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806A5" w14:textId="5D04C338" w:rsidR="00FF2267" w:rsidRPr="00FF2267" w:rsidRDefault="00FF2267" w:rsidP="00215226">
      <w:pPr>
        <w:spacing w:line="276" w:lineRule="auto"/>
        <w:jc w:val="center"/>
        <w:rPr>
          <w:rFonts w:asciiTheme="minorHAnsi" w:hAnsiTheme="minorHAnsi" w:cstheme="minorHAnsi"/>
          <w:b/>
        </w:rPr>
      </w:pPr>
      <w:bookmarkStart w:id="0" w:name="_GoBack"/>
      <w:bookmarkEnd w:id="0"/>
      <w:r w:rsidRPr="00FF2267">
        <w:rPr>
          <w:rFonts w:asciiTheme="minorHAnsi" w:hAnsiTheme="minorHAnsi" w:cstheme="minorHAnsi"/>
          <w:b/>
        </w:rPr>
        <w:t xml:space="preserve">WSPÓLNE </w:t>
      </w:r>
      <w:r w:rsidR="00362DDE">
        <w:rPr>
          <w:rFonts w:asciiTheme="minorHAnsi" w:hAnsiTheme="minorHAnsi" w:cstheme="minorHAnsi"/>
          <w:b/>
        </w:rPr>
        <w:t xml:space="preserve">STANOWISKO </w:t>
      </w:r>
      <w:r w:rsidRPr="00FF2267">
        <w:rPr>
          <w:rFonts w:asciiTheme="minorHAnsi" w:hAnsiTheme="minorHAnsi" w:cstheme="minorHAnsi"/>
          <w:b/>
        </w:rPr>
        <w:t>ORGANIZACJI</w:t>
      </w:r>
    </w:p>
    <w:p w14:paraId="2FC2A192" w14:textId="77777777" w:rsidR="00362DDE" w:rsidRDefault="00362DDE" w:rsidP="0021522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Konfederacji</w:t>
      </w:r>
      <w:r w:rsidRPr="00362DDE">
        <w:rPr>
          <w:rFonts w:asciiTheme="minorHAnsi" w:hAnsiTheme="minorHAnsi" w:cstheme="minorHAnsi"/>
          <w:b/>
          <w:sz w:val="22"/>
          <w:szCs w:val="22"/>
        </w:rPr>
        <w:t xml:space="preserve"> Lewiatan</w:t>
      </w:r>
    </w:p>
    <w:p w14:paraId="0FA86878" w14:textId="236A8B36" w:rsidR="00362DDE" w:rsidRDefault="00362DDE" w:rsidP="00215226">
      <w:pPr>
        <w:spacing w:line="276" w:lineRule="auto"/>
        <w:jc w:val="center"/>
        <w:rPr>
          <w:rFonts w:asciiTheme="minorHAnsi" w:hAnsiTheme="minorHAnsi" w:cstheme="minorHAnsi"/>
          <w:b/>
          <w:sz w:val="22"/>
          <w:szCs w:val="22"/>
        </w:rPr>
      </w:pPr>
      <w:r w:rsidRPr="00362DDE">
        <w:rPr>
          <w:rFonts w:asciiTheme="minorHAnsi" w:hAnsiTheme="minorHAnsi" w:cstheme="minorHAnsi"/>
          <w:b/>
          <w:sz w:val="22"/>
          <w:szCs w:val="22"/>
        </w:rPr>
        <w:t xml:space="preserve"> </w:t>
      </w:r>
      <w:r>
        <w:rPr>
          <w:rFonts w:asciiTheme="minorHAnsi" w:hAnsiTheme="minorHAnsi" w:cstheme="minorHAnsi"/>
          <w:b/>
          <w:sz w:val="22"/>
          <w:szCs w:val="22"/>
        </w:rPr>
        <w:t>Krajowej Izby Gospodarczej</w:t>
      </w:r>
      <w:r w:rsidRPr="00362DDE">
        <w:rPr>
          <w:rFonts w:asciiTheme="minorHAnsi" w:hAnsiTheme="minorHAnsi" w:cstheme="minorHAnsi"/>
          <w:b/>
          <w:sz w:val="22"/>
          <w:szCs w:val="22"/>
        </w:rPr>
        <w:t xml:space="preserve"> Elektroniki i Telekomunikacji</w:t>
      </w:r>
      <w:r w:rsidRPr="00FF2267">
        <w:rPr>
          <w:rFonts w:asciiTheme="minorHAnsi" w:hAnsiTheme="minorHAnsi" w:cstheme="minorHAnsi"/>
          <w:b/>
          <w:sz w:val="22"/>
          <w:szCs w:val="22"/>
        </w:rPr>
        <w:t xml:space="preserve"> </w:t>
      </w:r>
    </w:p>
    <w:p w14:paraId="3559BB86" w14:textId="5CA86C2A" w:rsidR="009034E7" w:rsidRDefault="0083098A" w:rsidP="00215226">
      <w:pPr>
        <w:spacing w:line="276" w:lineRule="auto"/>
        <w:jc w:val="center"/>
        <w:rPr>
          <w:rFonts w:asciiTheme="minorHAnsi" w:hAnsiTheme="minorHAnsi" w:cstheme="minorHAnsi"/>
          <w:b/>
          <w:sz w:val="22"/>
          <w:szCs w:val="22"/>
        </w:rPr>
      </w:pPr>
      <w:r w:rsidRPr="00FF2267">
        <w:rPr>
          <w:rFonts w:asciiTheme="minorHAnsi" w:hAnsiTheme="minorHAnsi" w:cstheme="minorHAnsi"/>
          <w:b/>
          <w:sz w:val="22"/>
          <w:szCs w:val="22"/>
        </w:rPr>
        <w:t>Polskiej Izby Informatyki i T</w:t>
      </w:r>
      <w:r w:rsidR="009034E7" w:rsidRPr="00FF2267">
        <w:rPr>
          <w:rFonts w:asciiTheme="minorHAnsi" w:hAnsiTheme="minorHAnsi" w:cstheme="minorHAnsi"/>
          <w:b/>
          <w:sz w:val="22"/>
          <w:szCs w:val="22"/>
        </w:rPr>
        <w:t xml:space="preserve">elekomunikacji </w:t>
      </w:r>
    </w:p>
    <w:p w14:paraId="653F08BD" w14:textId="7F7D9B6C" w:rsidR="00362DDE" w:rsidRPr="00FF2267" w:rsidRDefault="00362DDE" w:rsidP="0021522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Związ</w:t>
      </w:r>
      <w:r w:rsidRPr="00362DDE">
        <w:rPr>
          <w:rFonts w:asciiTheme="minorHAnsi" w:hAnsiTheme="minorHAnsi" w:cstheme="minorHAnsi"/>
          <w:b/>
          <w:sz w:val="22"/>
          <w:szCs w:val="22"/>
        </w:rPr>
        <w:t>k</w:t>
      </w:r>
      <w:r>
        <w:rPr>
          <w:rFonts w:asciiTheme="minorHAnsi" w:hAnsiTheme="minorHAnsi" w:cstheme="minorHAnsi"/>
          <w:b/>
          <w:sz w:val="22"/>
          <w:szCs w:val="22"/>
        </w:rPr>
        <w:t>u</w:t>
      </w:r>
      <w:r w:rsidRPr="00362DDE">
        <w:rPr>
          <w:rFonts w:asciiTheme="minorHAnsi" w:hAnsiTheme="minorHAnsi" w:cstheme="minorHAnsi"/>
          <w:b/>
          <w:sz w:val="22"/>
          <w:szCs w:val="22"/>
        </w:rPr>
        <w:t xml:space="preserve"> Pracodawców Prywatnych Mediów</w:t>
      </w:r>
    </w:p>
    <w:p w14:paraId="55B66000" w14:textId="77777777" w:rsidR="00970169" w:rsidRPr="00FF2267" w:rsidRDefault="00970169" w:rsidP="00215226">
      <w:pPr>
        <w:spacing w:line="276" w:lineRule="auto"/>
        <w:jc w:val="center"/>
        <w:rPr>
          <w:rFonts w:asciiTheme="minorHAnsi" w:hAnsiTheme="minorHAnsi" w:cstheme="minorHAnsi"/>
          <w:b/>
          <w:sz w:val="22"/>
          <w:szCs w:val="22"/>
        </w:rPr>
      </w:pPr>
    </w:p>
    <w:p w14:paraId="7D44F325" w14:textId="50A1B2B6" w:rsidR="009F7712" w:rsidRPr="00FF2267" w:rsidRDefault="009F7712" w:rsidP="00215226">
      <w:pPr>
        <w:spacing w:line="276" w:lineRule="auto"/>
        <w:jc w:val="center"/>
        <w:rPr>
          <w:rFonts w:asciiTheme="minorHAnsi" w:hAnsiTheme="minorHAnsi" w:cstheme="minorHAnsi"/>
          <w:b/>
          <w:sz w:val="22"/>
          <w:szCs w:val="22"/>
        </w:rPr>
      </w:pPr>
      <w:r w:rsidRPr="00FF2267">
        <w:rPr>
          <w:rFonts w:asciiTheme="minorHAnsi" w:hAnsiTheme="minorHAnsi" w:cstheme="minorHAnsi"/>
          <w:b/>
          <w:sz w:val="22"/>
          <w:szCs w:val="22"/>
        </w:rPr>
        <w:t xml:space="preserve">do </w:t>
      </w:r>
      <w:r w:rsidR="004D4920" w:rsidRPr="00FF2267">
        <w:rPr>
          <w:rFonts w:asciiTheme="minorHAnsi" w:hAnsiTheme="minorHAnsi" w:cstheme="minorHAnsi"/>
          <w:b/>
          <w:sz w:val="22"/>
          <w:szCs w:val="22"/>
        </w:rPr>
        <w:t xml:space="preserve">projektu </w:t>
      </w:r>
      <w:r w:rsidRPr="00FF2267">
        <w:rPr>
          <w:rFonts w:asciiTheme="minorHAnsi" w:hAnsiTheme="minorHAnsi" w:cstheme="minorHAnsi"/>
          <w:b/>
          <w:sz w:val="22"/>
          <w:szCs w:val="22"/>
        </w:rPr>
        <w:t>ustawy o organizowaniu zadań na rzecz obronności państwa realizowanych przez przedsiębiorców i programie mobilizacji gospodarki</w:t>
      </w:r>
      <w:r w:rsidR="00813137" w:rsidRPr="00FF2267">
        <w:rPr>
          <w:rFonts w:asciiTheme="minorHAnsi" w:hAnsiTheme="minorHAnsi" w:cstheme="minorHAnsi"/>
          <w:b/>
          <w:sz w:val="22"/>
          <w:szCs w:val="22"/>
        </w:rPr>
        <w:t xml:space="preserve"> (wersja datowana na 22.06.2017 r.)</w:t>
      </w:r>
    </w:p>
    <w:p w14:paraId="2B75CBAB" w14:textId="5FA80798" w:rsidR="00215226" w:rsidRDefault="00215226" w:rsidP="00215226">
      <w:pPr>
        <w:pStyle w:val="Bezodstpw"/>
        <w:spacing w:line="276" w:lineRule="auto"/>
        <w:jc w:val="both"/>
        <w:rPr>
          <w:rFonts w:asciiTheme="minorHAnsi" w:hAnsiTheme="minorHAnsi"/>
          <w:sz w:val="22"/>
          <w:szCs w:val="22"/>
        </w:rPr>
      </w:pPr>
    </w:p>
    <w:p w14:paraId="4C384469" w14:textId="77777777" w:rsidR="00362DDE" w:rsidRPr="00FF2267" w:rsidRDefault="00362DDE" w:rsidP="00215226">
      <w:pPr>
        <w:pStyle w:val="Bezodstpw"/>
        <w:spacing w:line="276" w:lineRule="auto"/>
        <w:jc w:val="both"/>
        <w:rPr>
          <w:rFonts w:asciiTheme="minorHAnsi" w:hAnsiTheme="minorHAnsi"/>
          <w:sz w:val="22"/>
          <w:szCs w:val="22"/>
        </w:rPr>
      </w:pPr>
    </w:p>
    <w:p w14:paraId="27A70E87" w14:textId="1CF060E5" w:rsidR="00813137" w:rsidRPr="00FF2267" w:rsidRDefault="00813137" w:rsidP="00215226">
      <w:pPr>
        <w:pStyle w:val="Bezodstpw"/>
        <w:spacing w:line="276" w:lineRule="auto"/>
        <w:jc w:val="both"/>
        <w:rPr>
          <w:rFonts w:asciiTheme="minorHAnsi" w:hAnsiTheme="minorHAnsi"/>
          <w:b/>
          <w:sz w:val="22"/>
          <w:szCs w:val="22"/>
        </w:rPr>
      </w:pPr>
      <w:r w:rsidRPr="00FF2267">
        <w:rPr>
          <w:rFonts w:asciiTheme="minorHAnsi" w:hAnsiTheme="minorHAnsi"/>
          <w:sz w:val="22"/>
          <w:szCs w:val="22"/>
        </w:rPr>
        <w:t>Podtrzymując dotychczas zgłoszone, a nieuwzględnione przez projektodawcę uwagi, pragnie</w:t>
      </w:r>
      <w:r w:rsidR="00362DDE">
        <w:rPr>
          <w:rFonts w:asciiTheme="minorHAnsi" w:hAnsiTheme="minorHAnsi"/>
          <w:sz w:val="22"/>
          <w:szCs w:val="22"/>
        </w:rPr>
        <w:t>my</w:t>
      </w:r>
      <w:r w:rsidRPr="00FF2267">
        <w:rPr>
          <w:rFonts w:asciiTheme="minorHAnsi" w:hAnsiTheme="minorHAnsi"/>
          <w:sz w:val="22"/>
          <w:szCs w:val="22"/>
        </w:rPr>
        <w:t xml:space="preserve"> jeszcze raz podnieść najważniejsze uwagi do Projektu, </w:t>
      </w:r>
      <w:r w:rsidRPr="00FF2267">
        <w:rPr>
          <w:rFonts w:asciiTheme="minorHAnsi" w:hAnsiTheme="minorHAnsi"/>
          <w:b/>
          <w:sz w:val="22"/>
          <w:szCs w:val="22"/>
        </w:rPr>
        <w:t xml:space="preserve">których nieuwzględnienie pociągnie za sobą poważne, negatywne konsekwencje dla całej polskiej gospodarki oraz może skutkować niekonstytucyjnością przepisów, w szczególności w zakresie, w jakim projektowane </w:t>
      </w:r>
      <w:r w:rsidR="00133585" w:rsidRPr="00FF2267">
        <w:rPr>
          <w:rFonts w:asciiTheme="minorHAnsi" w:hAnsiTheme="minorHAnsi"/>
          <w:b/>
          <w:sz w:val="22"/>
          <w:szCs w:val="22"/>
        </w:rPr>
        <w:t>przepisy naruszają</w:t>
      </w:r>
      <w:r w:rsidRPr="00FF2267">
        <w:rPr>
          <w:rFonts w:asciiTheme="minorHAnsi" w:hAnsiTheme="minorHAnsi"/>
          <w:b/>
          <w:sz w:val="22"/>
          <w:szCs w:val="22"/>
        </w:rPr>
        <w:t xml:space="preserve"> swobodę działalności gospodarczej i prawo własności. </w:t>
      </w:r>
    </w:p>
    <w:p w14:paraId="739F2AA5" w14:textId="77777777" w:rsidR="00813137" w:rsidRPr="00FF2267" w:rsidRDefault="00813137" w:rsidP="00215226">
      <w:pPr>
        <w:pStyle w:val="Bezodstpw"/>
        <w:spacing w:line="276" w:lineRule="auto"/>
        <w:jc w:val="both"/>
        <w:rPr>
          <w:rFonts w:asciiTheme="minorHAnsi" w:hAnsiTheme="minorHAnsi"/>
          <w:b/>
          <w:sz w:val="22"/>
          <w:szCs w:val="22"/>
          <w:u w:val="single"/>
        </w:rPr>
      </w:pPr>
    </w:p>
    <w:p w14:paraId="473DE233" w14:textId="72D07B02" w:rsidR="00813137" w:rsidRPr="00FF2267" w:rsidRDefault="00813137" w:rsidP="00215226">
      <w:pPr>
        <w:pStyle w:val="Akapitzlist"/>
        <w:numPr>
          <w:ilvl w:val="0"/>
          <w:numId w:val="13"/>
        </w:numPr>
        <w:spacing w:before="120" w:after="120" w:line="276" w:lineRule="auto"/>
        <w:jc w:val="both"/>
        <w:rPr>
          <w:rFonts w:asciiTheme="minorHAnsi" w:hAnsiTheme="minorHAnsi" w:cstheme="minorHAnsi"/>
          <w:b/>
          <w:sz w:val="22"/>
          <w:szCs w:val="22"/>
          <w:u w:val="single"/>
        </w:rPr>
      </w:pPr>
      <w:r w:rsidRPr="00FF2267">
        <w:rPr>
          <w:rFonts w:asciiTheme="minorHAnsi" w:hAnsiTheme="minorHAnsi" w:cstheme="minorHAnsi"/>
          <w:b/>
          <w:sz w:val="22"/>
          <w:szCs w:val="22"/>
          <w:u w:val="single"/>
        </w:rPr>
        <w:t>Obowiązki przedsiębiorcy o szczególnym znaczeniu gospodarczo-obronnym (art. 13 Projektu)</w:t>
      </w:r>
      <w:r w:rsidR="00A74BF7" w:rsidRPr="00FF2267">
        <w:rPr>
          <w:rFonts w:asciiTheme="minorHAnsi" w:hAnsiTheme="minorHAnsi" w:cstheme="minorHAnsi"/>
          <w:b/>
          <w:sz w:val="22"/>
          <w:szCs w:val="22"/>
          <w:u w:val="single"/>
        </w:rPr>
        <w:t>.</w:t>
      </w:r>
    </w:p>
    <w:p w14:paraId="66F3E1C2" w14:textId="77777777" w:rsidR="00370E2D" w:rsidRPr="00FF2267" w:rsidRDefault="00370E2D" w:rsidP="00370E2D">
      <w:pPr>
        <w:pStyle w:val="Akapitzlist"/>
        <w:spacing w:before="120" w:after="120" w:line="276" w:lineRule="auto"/>
        <w:jc w:val="both"/>
        <w:rPr>
          <w:rFonts w:asciiTheme="minorHAnsi" w:hAnsiTheme="minorHAnsi" w:cstheme="minorHAnsi"/>
          <w:b/>
          <w:sz w:val="22"/>
          <w:szCs w:val="22"/>
          <w:u w:val="single"/>
        </w:rPr>
      </w:pPr>
    </w:p>
    <w:p w14:paraId="2C1B8A35" w14:textId="4C35FF00" w:rsidR="00813137" w:rsidRPr="00FF2267" w:rsidRDefault="00813137" w:rsidP="00215226">
      <w:pPr>
        <w:pStyle w:val="Bezodstpw"/>
        <w:spacing w:line="276" w:lineRule="auto"/>
        <w:jc w:val="both"/>
        <w:rPr>
          <w:rFonts w:asciiTheme="minorHAnsi" w:hAnsiTheme="minorHAnsi"/>
          <w:b/>
          <w:sz w:val="22"/>
          <w:szCs w:val="22"/>
        </w:rPr>
      </w:pPr>
      <w:r w:rsidRPr="00FF2267">
        <w:rPr>
          <w:rFonts w:asciiTheme="minorHAnsi" w:hAnsiTheme="minorHAnsi"/>
          <w:b/>
          <w:sz w:val="22"/>
          <w:szCs w:val="22"/>
        </w:rPr>
        <w:t xml:space="preserve">Stanowczy sprzeciw Izby budzą obowiązki przewidziane w art. 13 Projektu, przepis ten </w:t>
      </w:r>
      <w:r w:rsidR="00215226" w:rsidRPr="00FF2267">
        <w:rPr>
          <w:rFonts w:asciiTheme="minorHAnsi" w:hAnsiTheme="minorHAnsi"/>
          <w:b/>
          <w:sz w:val="22"/>
          <w:szCs w:val="22"/>
        </w:rPr>
        <w:br/>
      </w:r>
      <w:r w:rsidRPr="00FF2267">
        <w:rPr>
          <w:rFonts w:asciiTheme="minorHAnsi" w:hAnsiTheme="minorHAnsi"/>
          <w:b/>
          <w:sz w:val="22"/>
          <w:szCs w:val="22"/>
        </w:rPr>
        <w:t xml:space="preserve">w sposób nieadekwatny i nieproporcjonalny ingeruje w konstytucyjnie chronione wartości, jakimi są swoboda działalności gospodarczej oraz prawo własności. W ocenie Izby art. 13 </w:t>
      </w:r>
      <w:r w:rsidR="004B2CEF" w:rsidRPr="00FF2267">
        <w:rPr>
          <w:rFonts w:asciiTheme="minorHAnsi" w:hAnsiTheme="minorHAnsi"/>
          <w:b/>
          <w:sz w:val="22"/>
          <w:szCs w:val="22"/>
        </w:rPr>
        <w:t xml:space="preserve">powinien </w:t>
      </w:r>
      <w:r w:rsidRPr="00FF2267">
        <w:rPr>
          <w:rFonts w:asciiTheme="minorHAnsi" w:hAnsiTheme="minorHAnsi"/>
          <w:b/>
          <w:sz w:val="22"/>
          <w:szCs w:val="22"/>
        </w:rPr>
        <w:t xml:space="preserve">zostać usunięty z Projektu w całości, w przeciwnym wypadku może doprowadzić do bardzo poważnych, negatywnych konsekwencji nie tylko dla przedsiębiorców o szczególnym znaczeniu gospodarczo–obronnym, ale dla całej gospodarki narodowej i obywateli korzystających z usług albo kupujących towary wytwarzane przez tę grupę przedsiębiorców. </w:t>
      </w:r>
    </w:p>
    <w:p w14:paraId="71226757" w14:textId="36B2BC87" w:rsidR="00813137" w:rsidRPr="00FF2267" w:rsidRDefault="00813137" w:rsidP="00215226">
      <w:pPr>
        <w:pStyle w:val="Akapitzlist"/>
        <w:numPr>
          <w:ilvl w:val="0"/>
          <w:numId w:val="14"/>
        </w:numPr>
        <w:spacing w:before="120" w:after="120" w:line="276" w:lineRule="auto"/>
        <w:jc w:val="both"/>
        <w:rPr>
          <w:rFonts w:asciiTheme="minorHAnsi" w:hAnsiTheme="minorHAnsi" w:cstheme="minorHAnsi"/>
          <w:sz w:val="22"/>
          <w:szCs w:val="22"/>
          <w:u w:val="single"/>
        </w:rPr>
      </w:pPr>
      <w:r w:rsidRPr="00FF2267">
        <w:rPr>
          <w:rFonts w:asciiTheme="minorHAnsi" w:hAnsiTheme="minorHAnsi" w:cstheme="minorHAnsi"/>
          <w:sz w:val="22"/>
          <w:szCs w:val="22"/>
          <w:u w:val="single"/>
        </w:rPr>
        <w:t xml:space="preserve">Uzyskiwanie zgody / uzgadnianie z właściwym ministrem decyzji biznesowych </w:t>
      </w:r>
      <w:r w:rsidR="005531B1" w:rsidRPr="00FF2267">
        <w:rPr>
          <w:rFonts w:asciiTheme="minorHAnsi" w:hAnsiTheme="minorHAnsi" w:cstheme="minorHAnsi"/>
          <w:sz w:val="22"/>
          <w:szCs w:val="22"/>
          <w:u w:val="single"/>
        </w:rPr>
        <w:br/>
      </w:r>
      <w:r w:rsidRPr="00FF2267">
        <w:rPr>
          <w:rFonts w:asciiTheme="minorHAnsi" w:hAnsiTheme="minorHAnsi" w:cstheme="minorHAnsi"/>
          <w:sz w:val="22"/>
          <w:szCs w:val="22"/>
          <w:u w:val="single"/>
        </w:rPr>
        <w:t xml:space="preserve">i właścicielskich (art. 13 ust. 1 pkt 1) </w:t>
      </w:r>
    </w:p>
    <w:p w14:paraId="4FE36F1D" w14:textId="77777777" w:rsidR="00813137" w:rsidRPr="00FF2267" w:rsidRDefault="00813137"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Projekt przewiduje, że przedsiębiorca o szczególnym znaczeniu gospodarczo-obronnym będzie zobligowany do uzgodnienia z właściwym ministrem przed dokonaniem czynności prawnej mającej na celu:</w:t>
      </w:r>
    </w:p>
    <w:p w14:paraId="1BF094FA" w14:textId="77777777" w:rsidR="00215226" w:rsidRPr="00FF2267" w:rsidRDefault="00813137" w:rsidP="00215226">
      <w:pPr>
        <w:pStyle w:val="Bezodstpw"/>
        <w:numPr>
          <w:ilvl w:val="0"/>
          <w:numId w:val="17"/>
        </w:numPr>
        <w:spacing w:line="276" w:lineRule="auto"/>
        <w:jc w:val="both"/>
        <w:rPr>
          <w:rFonts w:asciiTheme="minorHAnsi" w:hAnsiTheme="minorHAnsi"/>
          <w:sz w:val="22"/>
          <w:szCs w:val="22"/>
        </w:rPr>
      </w:pPr>
      <w:r w:rsidRPr="00FF2267">
        <w:rPr>
          <w:rFonts w:asciiTheme="minorHAnsi" w:hAnsiTheme="minorHAnsi"/>
          <w:sz w:val="22"/>
          <w:szCs w:val="22"/>
        </w:rPr>
        <w:t>rozwiązanie lub likwidację przedsiębiorcy;</w:t>
      </w:r>
    </w:p>
    <w:p w14:paraId="6C9C7D4C" w14:textId="77777777" w:rsidR="00215226" w:rsidRPr="00FF2267" w:rsidRDefault="00813137" w:rsidP="00215226">
      <w:pPr>
        <w:pStyle w:val="Bezodstpw"/>
        <w:numPr>
          <w:ilvl w:val="0"/>
          <w:numId w:val="17"/>
        </w:numPr>
        <w:spacing w:line="276" w:lineRule="auto"/>
        <w:jc w:val="both"/>
        <w:rPr>
          <w:rFonts w:asciiTheme="minorHAnsi" w:hAnsiTheme="minorHAnsi"/>
          <w:sz w:val="22"/>
          <w:szCs w:val="22"/>
        </w:rPr>
      </w:pPr>
      <w:r w:rsidRPr="00FF2267">
        <w:rPr>
          <w:rFonts w:asciiTheme="minorHAnsi" w:hAnsiTheme="minorHAnsi"/>
          <w:sz w:val="22"/>
          <w:szCs w:val="22"/>
        </w:rPr>
        <w:t>przeniesienie siedziby przedsiębiorcy za granicę;</w:t>
      </w:r>
    </w:p>
    <w:p w14:paraId="1AC16E45" w14:textId="77777777" w:rsidR="00215226" w:rsidRPr="00FF2267" w:rsidRDefault="00813137" w:rsidP="00215226">
      <w:pPr>
        <w:pStyle w:val="Bezodstpw"/>
        <w:numPr>
          <w:ilvl w:val="0"/>
          <w:numId w:val="17"/>
        </w:numPr>
        <w:spacing w:line="276" w:lineRule="auto"/>
        <w:jc w:val="both"/>
        <w:rPr>
          <w:rFonts w:asciiTheme="minorHAnsi" w:hAnsiTheme="minorHAnsi"/>
          <w:sz w:val="22"/>
          <w:szCs w:val="22"/>
        </w:rPr>
      </w:pPr>
      <w:r w:rsidRPr="00FF2267">
        <w:rPr>
          <w:rFonts w:asciiTheme="minorHAnsi" w:hAnsiTheme="minorHAnsi"/>
          <w:sz w:val="22"/>
          <w:szCs w:val="22"/>
        </w:rPr>
        <w:t>wykreślenie przedmiotu działalności przedsiębiorcy dotyczącego realizacji zadań na rzecz obronności państwa;</w:t>
      </w:r>
    </w:p>
    <w:p w14:paraId="51F254ED" w14:textId="09B01048" w:rsidR="00813137" w:rsidRPr="00FF2267" w:rsidRDefault="00813137" w:rsidP="00215226">
      <w:pPr>
        <w:pStyle w:val="Bezodstpw"/>
        <w:numPr>
          <w:ilvl w:val="0"/>
          <w:numId w:val="17"/>
        </w:numPr>
        <w:spacing w:line="276" w:lineRule="auto"/>
        <w:jc w:val="both"/>
        <w:rPr>
          <w:rFonts w:asciiTheme="minorHAnsi" w:hAnsiTheme="minorHAnsi"/>
          <w:sz w:val="22"/>
          <w:szCs w:val="22"/>
        </w:rPr>
      </w:pPr>
      <w:r w:rsidRPr="00FF2267">
        <w:rPr>
          <w:rFonts w:asciiTheme="minorHAnsi" w:hAnsiTheme="minorHAnsi"/>
          <w:sz w:val="22"/>
          <w:szCs w:val="22"/>
        </w:rPr>
        <w:lastRenderedPageBreak/>
        <w:t xml:space="preserve">zbycie, dokonanie darowizny, zmianę przeznaczenia lub zaniechanie eksploatacji składnika mienia przedsiębiorcy wykorzystywanego do realizacji zadań na rzecz obronności państwa.  </w:t>
      </w:r>
    </w:p>
    <w:p w14:paraId="6642DF41" w14:textId="77777777" w:rsidR="00215226" w:rsidRPr="00FF2267" w:rsidRDefault="00215226" w:rsidP="00215226">
      <w:pPr>
        <w:pStyle w:val="Bezodstpw"/>
        <w:spacing w:line="276" w:lineRule="auto"/>
        <w:jc w:val="both"/>
        <w:rPr>
          <w:rFonts w:asciiTheme="minorHAnsi" w:hAnsiTheme="minorHAnsi"/>
          <w:b/>
          <w:sz w:val="22"/>
          <w:szCs w:val="22"/>
        </w:rPr>
      </w:pPr>
    </w:p>
    <w:p w14:paraId="58B0F6FE" w14:textId="39A3A569" w:rsidR="00813137" w:rsidRPr="00FF2267" w:rsidRDefault="00813137" w:rsidP="00215226">
      <w:pPr>
        <w:pStyle w:val="Bezodstpw"/>
        <w:spacing w:line="276" w:lineRule="auto"/>
        <w:jc w:val="both"/>
        <w:rPr>
          <w:rFonts w:asciiTheme="minorHAnsi" w:hAnsiTheme="minorHAnsi"/>
          <w:sz w:val="22"/>
          <w:szCs w:val="22"/>
        </w:rPr>
      </w:pPr>
      <w:r w:rsidRPr="00FF2267">
        <w:rPr>
          <w:rFonts w:asciiTheme="minorHAnsi" w:hAnsiTheme="minorHAnsi"/>
          <w:b/>
          <w:sz w:val="22"/>
          <w:szCs w:val="22"/>
        </w:rPr>
        <w:t xml:space="preserve">Analizowany przepis oznacza w praktyce, że wszystkie najważniejsze decyzje właścicielskie i biznesowe największych przedsiębiorców w kraju będą musiały być uzgadniane z właściwym ministrem, który </w:t>
      </w:r>
      <w:r w:rsidRPr="00FF2267">
        <w:rPr>
          <w:rFonts w:asciiTheme="minorHAnsi" w:hAnsiTheme="minorHAnsi"/>
          <w:b/>
          <w:i/>
          <w:sz w:val="22"/>
          <w:szCs w:val="22"/>
        </w:rPr>
        <w:t>de facto</w:t>
      </w:r>
      <w:r w:rsidRPr="00FF2267">
        <w:rPr>
          <w:rFonts w:asciiTheme="minorHAnsi" w:hAnsiTheme="minorHAnsi"/>
          <w:b/>
          <w:sz w:val="22"/>
          <w:szCs w:val="22"/>
        </w:rPr>
        <w:t xml:space="preserve"> będzie mógł takie decyzje zablokować. </w:t>
      </w:r>
      <w:r w:rsidR="0045602C" w:rsidRPr="00FF2267">
        <w:rPr>
          <w:rFonts w:asciiTheme="minorHAnsi" w:hAnsiTheme="minorHAnsi"/>
          <w:b/>
          <w:sz w:val="22"/>
          <w:szCs w:val="22"/>
        </w:rPr>
        <w:t xml:space="preserve">W wyniku zmian </w:t>
      </w:r>
      <w:r w:rsidRPr="00FF2267">
        <w:rPr>
          <w:rFonts w:asciiTheme="minorHAnsi" w:hAnsiTheme="minorHAnsi"/>
          <w:b/>
          <w:sz w:val="22"/>
          <w:szCs w:val="22"/>
        </w:rPr>
        <w:t xml:space="preserve">właściwy minister uzyska bezpośredni wpływ i narzędzie nacisku na </w:t>
      </w:r>
      <w:r w:rsidR="000C6A0B" w:rsidRPr="00FF2267">
        <w:rPr>
          <w:rFonts w:asciiTheme="minorHAnsi" w:hAnsiTheme="minorHAnsi"/>
          <w:b/>
          <w:sz w:val="22"/>
          <w:szCs w:val="22"/>
        </w:rPr>
        <w:t xml:space="preserve">istotne z punktu widzenia </w:t>
      </w:r>
      <w:r w:rsidR="0045602C" w:rsidRPr="00FF2267">
        <w:rPr>
          <w:rFonts w:asciiTheme="minorHAnsi" w:hAnsiTheme="minorHAnsi"/>
          <w:b/>
          <w:sz w:val="22"/>
          <w:szCs w:val="22"/>
        </w:rPr>
        <w:t xml:space="preserve">strategicznego </w:t>
      </w:r>
      <w:r w:rsidRPr="00FF2267">
        <w:rPr>
          <w:rFonts w:asciiTheme="minorHAnsi" w:hAnsiTheme="minorHAnsi"/>
          <w:b/>
          <w:sz w:val="22"/>
          <w:szCs w:val="22"/>
        </w:rPr>
        <w:t xml:space="preserve">przedsiębiorstwa w kraju, mogąc ingerować w decyzje właścicielskie i biznesowe. </w:t>
      </w:r>
      <w:r w:rsidR="004B2CEF" w:rsidRPr="00FF2267">
        <w:rPr>
          <w:rFonts w:asciiTheme="minorHAnsi" w:hAnsiTheme="minorHAnsi"/>
          <w:b/>
          <w:sz w:val="22"/>
          <w:szCs w:val="22"/>
        </w:rPr>
        <w:t>J</w:t>
      </w:r>
      <w:r w:rsidRPr="00FF2267">
        <w:rPr>
          <w:rFonts w:asciiTheme="minorHAnsi" w:hAnsiTheme="minorHAnsi"/>
          <w:b/>
          <w:sz w:val="22"/>
          <w:szCs w:val="22"/>
        </w:rPr>
        <w:t>est to nieadekwatne i nieproporcjonalne naruszenie konstytucyjnej zasady swobody działalności gospodarczej, jak również niekonstytucyjna ingerencja w prawo własności</w:t>
      </w:r>
      <w:r w:rsidR="008A1DAA" w:rsidRPr="00FF2267">
        <w:rPr>
          <w:rFonts w:asciiTheme="minorHAnsi" w:hAnsiTheme="minorHAnsi"/>
          <w:b/>
          <w:sz w:val="22"/>
          <w:szCs w:val="22"/>
        </w:rPr>
        <w:t xml:space="preserve"> – co zostało zauważone również przez Ministra Rozwoju i Finansów w uwagach resortowych z dnia 11 kwietnia 2017 r.</w:t>
      </w:r>
      <w:r w:rsidRPr="00FF2267">
        <w:rPr>
          <w:rFonts w:asciiTheme="minorHAnsi" w:hAnsiTheme="minorHAnsi"/>
          <w:sz w:val="22"/>
          <w:szCs w:val="22"/>
        </w:rPr>
        <w:t xml:space="preserve"> </w:t>
      </w:r>
      <w:r w:rsidR="00EF3762" w:rsidRPr="00FF2267">
        <w:rPr>
          <w:rFonts w:asciiTheme="minorHAnsi" w:hAnsiTheme="minorHAnsi"/>
          <w:sz w:val="22"/>
          <w:szCs w:val="22"/>
        </w:rPr>
        <w:t>Zapisy p</w:t>
      </w:r>
      <w:r w:rsidRPr="00FF2267">
        <w:rPr>
          <w:rFonts w:asciiTheme="minorHAnsi" w:hAnsiTheme="minorHAnsi"/>
          <w:sz w:val="22"/>
          <w:szCs w:val="22"/>
        </w:rPr>
        <w:t>rojekt</w:t>
      </w:r>
      <w:r w:rsidR="00EF3762" w:rsidRPr="00FF2267">
        <w:rPr>
          <w:rFonts w:asciiTheme="minorHAnsi" w:hAnsiTheme="minorHAnsi"/>
          <w:sz w:val="22"/>
          <w:szCs w:val="22"/>
        </w:rPr>
        <w:t>u</w:t>
      </w:r>
      <w:r w:rsidRPr="00FF2267">
        <w:rPr>
          <w:rFonts w:asciiTheme="minorHAnsi" w:hAnsiTheme="minorHAnsi"/>
          <w:sz w:val="22"/>
          <w:szCs w:val="22"/>
        </w:rPr>
        <w:t xml:space="preserve"> </w:t>
      </w:r>
      <w:r w:rsidR="00EF3762" w:rsidRPr="00FF2267">
        <w:rPr>
          <w:rFonts w:asciiTheme="minorHAnsi" w:hAnsiTheme="minorHAnsi"/>
          <w:sz w:val="22"/>
          <w:szCs w:val="22"/>
        </w:rPr>
        <w:t xml:space="preserve">nie spełniają konstytucyjnego kryterium konieczności i </w:t>
      </w:r>
      <w:r w:rsidRPr="00FF2267">
        <w:rPr>
          <w:rFonts w:asciiTheme="minorHAnsi" w:hAnsiTheme="minorHAnsi"/>
          <w:sz w:val="22"/>
          <w:szCs w:val="22"/>
        </w:rPr>
        <w:t>ingeruj</w:t>
      </w:r>
      <w:r w:rsidR="00EF3762" w:rsidRPr="00FF2267">
        <w:rPr>
          <w:rFonts w:asciiTheme="minorHAnsi" w:hAnsiTheme="minorHAnsi"/>
          <w:sz w:val="22"/>
          <w:szCs w:val="22"/>
        </w:rPr>
        <w:t>ą</w:t>
      </w:r>
      <w:r w:rsidRPr="00FF2267">
        <w:rPr>
          <w:rFonts w:asciiTheme="minorHAnsi" w:hAnsiTheme="minorHAnsi"/>
          <w:sz w:val="22"/>
          <w:szCs w:val="22"/>
        </w:rPr>
        <w:t xml:space="preserve"> bezpośrednio w prawo własności, nie precyzując przy tym jakie mają być konsekwencje cywilno-prawne np. zbycia składnika majątkowego bez</w:t>
      </w:r>
      <w:r w:rsidR="0045602C" w:rsidRPr="00FF2267">
        <w:rPr>
          <w:rFonts w:asciiTheme="minorHAnsi" w:hAnsiTheme="minorHAnsi"/>
          <w:sz w:val="22"/>
          <w:szCs w:val="22"/>
        </w:rPr>
        <w:t xml:space="preserve"> uzyskania „zgody”</w:t>
      </w:r>
      <w:r w:rsidRPr="00FF2267">
        <w:rPr>
          <w:rFonts w:asciiTheme="minorHAnsi" w:hAnsiTheme="minorHAnsi"/>
          <w:sz w:val="22"/>
          <w:szCs w:val="22"/>
        </w:rPr>
        <w:t xml:space="preserve">/„uzgodnienia” z właściwym ministrem. </w:t>
      </w:r>
    </w:p>
    <w:p w14:paraId="04068835" w14:textId="77777777" w:rsidR="00215226" w:rsidRPr="00FF2267" w:rsidRDefault="00215226" w:rsidP="00215226">
      <w:pPr>
        <w:pStyle w:val="Bezodstpw"/>
        <w:spacing w:line="276" w:lineRule="auto"/>
        <w:jc w:val="both"/>
        <w:rPr>
          <w:rFonts w:asciiTheme="minorHAnsi" w:hAnsiTheme="minorHAnsi"/>
          <w:sz w:val="22"/>
          <w:szCs w:val="22"/>
        </w:rPr>
      </w:pPr>
    </w:p>
    <w:p w14:paraId="381D4782" w14:textId="2E7CCE35" w:rsidR="003A1EFC" w:rsidRPr="00FF2267" w:rsidRDefault="00813137"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Ponadto, konieczność wnioskowania i oczekiwania na zgodę czy uzgodnienie z właściwym ministrem działań o charakterze biznesowym</w:t>
      </w:r>
      <w:r w:rsidR="00362DDE">
        <w:rPr>
          <w:rFonts w:asciiTheme="minorHAnsi" w:hAnsiTheme="minorHAnsi"/>
          <w:sz w:val="22"/>
          <w:szCs w:val="22"/>
        </w:rPr>
        <w:t>,</w:t>
      </w:r>
      <w:r w:rsidRPr="00FF2267">
        <w:rPr>
          <w:rFonts w:asciiTheme="minorHAnsi" w:hAnsiTheme="minorHAnsi"/>
          <w:sz w:val="22"/>
          <w:szCs w:val="22"/>
        </w:rPr>
        <w:t xml:space="preserve"> czy właścicielskim może znacznie utrudnić prowadzenie działalności gospodarczej przez przedsiębiorców o szczególnym znaczeniu gospodarczo-obronnym, uniemożliwić im skuteczną konkurencję na rynku przez wydłużenie procedur decyzyjnych oraz zniechęcać potencjalnych inwestorów do wspierania rozwoju działalności przedsiębiorców objętych takimi rygorami. Biorąc pod uwagę skalę działalności przedsiębiorców o szczególnym znaczeniu gospodarczo-obronnym, analizowane rozwiązania mogą mieć potencjalnie negatywny wpływ na całą polską gospodarkę. Powyższa, zdecydowanie negatywna ocena, dotyczy wszystkich rozwiązań wymagających „zgody” czy „uzgodnienia” działań z właściwym ministrem, gdyż zarówno „zgoda” jak i „uzgodnienie” oznacza daleko idącą ingerencję w działalność przedsiębiorstw w Polsce, również przedsiębiorstw, w których Skarb Państwa nie ma żadnych udziałów. </w:t>
      </w:r>
      <w:r w:rsidR="003A1EFC" w:rsidRPr="00FF2267">
        <w:rPr>
          <w:rFonts w:asciiTheme="minorHAnsi" w:hAnsiTheme="minorHAnsi"/>
          <w:sz w:val="22"/>
          <w:szCs w:val="22"/>
        </w:rPr>
        <w:t>Nie zostało również wzięte pod uwagę, że fakt rozwiązania lub likwidacji przedsiębiorcy</w:t>
      </w:r>
      <w:r w:rsidR="005531B1" w:rsidRPr="00FF2267">
        <w:rPr>
          <w:rFonts w:asciiTheme="minorHAnsi" w:hAnsiTheme="minorHAnsi"/>
          <w:sz w:val="22"/>
          <w:szCs w:val="22"/>
        </w:rPr>
        <w:t xml:space="preserve"> często</w:t>
      </w:r>
      <w:r w:rsidR="003A1EFC" w:rsidRPr="00FF2267">
        <w:rPr>
          <w:rFonts w:asciiTheme="minorHAnsi" w:hAnsiTheme="minorHAnsi"/>
          <w:sz w:val="22"/>
          <w:szCs w:val="22"/>
        </w:rPr>
        <w:t xml:space="preserve"> nie wynika wyłącznie z decyzji czy chęci samego przedsiębiorcy.</w:t>
      </w:r>
    </w:p>
    <w:p w14:paraId="18D0B3F5" w14:textId="77777777" w:rsidR="00215226" w:rsidRPr="00FF2267" w:rsidRDefault="00215226" w:rsidP="00215226">
      <w:pPr>
        <w:pStyle w:val="Bezodstpw"/>
        <w:spacing w:line="276" w:lineRule="auto"/>
        <w:jc w:val="both"/>
        <w:rPr>
          <w:rFonts w:asciiTheme="minorHAnsi" w:hAnsiTheme="minorHAnsi"/>
          <w:sz w:val="22"/>
          <w:szCs w:val="22"/>
        </w:rPr>
      </w:pPr>
    </w:p>
    <w:p w14:paraId="14A47FF0" w14:textId="50DCC595" w:rsidR="00F62313" w:rsidRPr="00FF2267" w:rsidRDefault="0045602C" w:rsidP="00215226">
      <w:pPr>
        <w:pStyle w:val="Bezodstpw"/>
        <w:spacing w:line="276" w:lineRule="auto"/>
        <w:jc w:val="both"/>
        <w:rPr>
          <w:rFonts w:asciiTheme="minorHAnsi" w:hAnsiTheme="minorHAnsi"/>
          <w:b/>
          <w:sz w:val="22"/>
          <w:szCs w:val="22"/>
        </w:rPr>
      </w:pPr>
      <w:r w:rsidRPr="00FF2267">
        <w:rPr>
          <w:rFonts w:asciiTheme="minorHAnsi" w:hAnsiTheme="minorHAnsi"/>
          <w:sz w:val="22"/>
          <w:szCs w:val="22"/>
        </w:rPr>
        <w:t>W</w:t>
      </w:r>
      <w:r w:rsidR="00813137" w:rsidRPr="00FF2267">
        <w:rPr>
          <w:rFonts w:asciiTheme="minorHAnsi" w:hAnsiTheme="minorHAnsi"/>
          <w:sz w:val="22"/>
          <w:szCs w:val="22"/>
        </w:rPr>
        <w:t xml:space="preserve"> kontekście posiadanej przez przedsiębiorców telekomunikacyjnych infrastruktury </w:t>
      </w:r>
      <w:r w:rsidRPr="00FF2267">
        <w:rPr>
          <w:rFonts w:asciiTheme="minorHAnsi" w:hAnsiTheme="minorHAnsi"/>
          <w:sz w:val="22"/>
          <w:szCs w:val="22"/>
        </w:rPr>
        <w:t>t</w:t>
      </w:r>
      <w:r w:rsidR="00813137" w:rsidRPr="00FF2267">
        <w:rPr>
          <w:rFonts w:asciiTheme="minorHAnsi" w:hAnsiTheme="minorHAnsi"/>
          <w:sz w:val="22"/>
          <w:szCs w:val="22"/>
        </w:rPr>
        <w:t xml:space="preserve">elekomunikacyjnej, na którą w przypadku największych operatorów składają się dziesiątki </w:t>
      </w:r>
      <w:r w:rsidR="005531B1" w:rsidRPr="00FF2267">
        <w:rPr>
          <w:rFonts w:asciiTheme="minorHAnsi" w:hAnsiTheme="minorHAnsi"/>
          <w:sz w:val="22"/>
          <w:szCs w:val="22"/>
        </w:rPr>
        <w:br/>
      </w:r>
      <w:r w:rsidR="00813137" w:rsidRPr="00FF2267">
        <w:rPr>
          <w:rFonts w:asciiTheme="minorHAnsi" w:hAnsiTheme="minorHAnsi"/>
          <w:sz w:val="22"/>
          <w:szCs w:val="22"/>
        </w:rPr>
        <w:t xml:space="preserve">i setki tysięcy urządzeń i podzespołów, po wprowadzeniu w życie zapisów ustawy, np. </w:t>
      </w:r>
      <w:r w:rsidR="005531B1" w:rsidRPr="00FF2267">
        <w:rPr>
          <w:rFonts w:asciiTheme="minorHAnsi" w:hAnsiTheme="minorHAnsi"/>
          <w:sz w:val="22"/>
          <w:szCs w:val="22"/>
        </w:rPr>
        <w:br/>
      </w:r>
      <w:r w:rsidR="00813137" w:rsidRPr="00FF2267">
        <w:rPr>
          <w:rFonts w:asciiTheme="minorHAnsi" w:hAnsiTheme="minorHAnsi"/>
          <w:sz w:val="22"/>
          <w:szCs w:val="22"/>
        </w:rPr>
        <w:t xml:space="preserve">w przypadku chęci wymiany jakiegoś elementu infrastruktury sieciowej na nowszy, konieczne może okazać się „uzgodnienie” / uzyskanie „zgody” właściwego ministra. Nie jest brany pod uwagę fakt, że zakres działania przedsiębiorców obejmuje różne obszary działalności gospodarczej, które nie są związane z realizacją zadań obronnych, a obowiązek uzyskania dodatkowej zgody może spowodować negatywne skutki dla stabilności finansowej lub rozwojowej przedsiębiorstwa. </w:t>
      </w:r>
      <w:r w:rsidR="00813137" w:rsidRPr="00FF2267">
        <w:rPr>
          <w:rFonts w:asciiTheme="minorHAnsi" w:hAnsiTheme="minorHAnsi"/>
          <w:b/>
          <w:sz w:val="22"/>
          <w:szCs w:val="22"/>
        </w:rPr>
        <w:t xml:space="preserve">W praktyce wykonanie tak rygorystycznych wymogów ustawowych może okazać się niemożliwie, gdyż </w:t>
      </w:r>
      <w:r w:rsidR="00813137" w:rsidRPr="00FF2267">
        <w:rPr>
          <w:rFonts w:asciiTheme="minorHAnsi" w:hAnsiTheme="minorHAnsi"/>
          <w:b/>
          <w:sz w:val="22"/>
          <w:szCs w:val="22"/>
        </w:rPr>
        <w:lastRenderedPageBreak/>
        <w:t>wymagałoby rocznie składania setek, jeśli nie tysięcy wniosków i „zgód” / „uzgodnień” właściwego ministra, co może sparaliżować zarówno działalność przedsiębiorców, jak i resortu obrony narodowej.</w:t>
      </w:r>
      <w:r w:rsidR="005531B1" w:rsidRPr="00FF2267">
        <w:rPr>
          <w:rFonts w:asciiTheme="minorHAnsi" w:hAnsiTheme="minorHAnsi"/>
          <w:b/>
          <w:sz w:val="22"/>
          <w:szCs w:val="22"/>
        </w:rPr>
        <w:t xml:space="preserve"> </w:t>
      </w:r>
      <w:r w:rsidR="00F62313" w:rsidRPr="00FF2267">
        <w:rPr>
          <w:rFonts w:asciiTheme="minorHAnsi" w:hAnsiTheme="minorHAnsi" w:cstheme="minorHAnsi"/>
          <w:b/>
          <w:sz w:val="22"/>
          <w:szCs w:val="22"/>
        </w:rPr>
        <w:t>Równocześnie przepis ten blokować będzie realizację zadań obronnych oraz wykonanie art. 176 Prawa telekomunikacyjnego poprzez utrudnienie możliwości prowadzenia bieżących prac optymalizacyjnych, utrzymaniowych i rozwojowych sieci telekomunikacyjnej i teleinformatycznej, a więc stoi w sprzeczności z podstawowym celem samej projektowanej ustawy.</w:t>
      </w:r>
    </w:p>
    <w:p w14:paraId="296C268A" w14:textId="77777777" w:rsidR="00215226" w:rsidRPr="00FF2267" w:rsidRDefault="00215226" w:rsidP="00215226">
      <w:pPr>
        <w:pStyle w:val="Bezodstpw"/>
        <w:spacing w:line="276" w:lineRule="auto"/>
        <w:jc w:val="both"/>
        <w:rPr>
          <w:rFonts w:asciiTheme="minorHAnsi" w:hAnsiTheme="minorHAnsi" w:cstheme="minorHAnsi"/>
          <w:sz w:val="22"/>
          <w:szCs w:val="22"/>
        </w:rPr>
      </w:pPr>
    </w:p>
    <w:p w14:paraId="3030BA53" w14:textId="04DB33E7" w:rsidR="00813137" w:rsidRPr="00FF2267" w:rsidRDefault="00813137" w:rsidP="00215226">
      <w:pPr>
        <w:pStyle w:val="Bezodstpw"/>
        <w:spacing w:line="276" w:lineRule="auto"/>
        <w:jc w:val="both"/>
        <w:rPr>
          <w:rFonts w:asciiTheme="minorHAnsi" w:hAnsiTheme="minorHAnsi" w:cstheme="minorHAnsi"/>
          <w:b/>
          <w:sz w:val="22"/>
          <w:szCs w:val="22"/>
        </w:rPr>
      </w:pPr>
      <w:r w:rsidRPr="00FF2267">
        <w:rPr>
          <w:rFonts w:asciiTheme="minorHAnsi" w:hAnsiTheme="minorHAnsi" w:cstheme="minorHAnsi"/>
          <w:b/>
          <w:sz w:val="22"/>
          <w:szCs w:val="22"/>
        </w:rPr>
        <w:t>W związku z powyższym zwracamy uwagę na konieczność usunięcia w całości art. 13 ust. 1 pkt 1) Projektu.</w:t>
      </w:r>
    </w:p>
    <w:p w14:paraId="6862DAB7" w14:textId="77777777" w:rsidR="00215226" w:rsidRPr="00FF2267" w:rsidRDefault="00215226" w:rsidP="00215226">
      <w:pPr>
        <w:pStyle w:val="Bezodstpw"/>
        <w:spacing w:line="276" w:lineRule="auto"/>
        <w:jc w:val="both"/>
        <w:rPr>
          <w:rFonts w:asciiTheme="minorHAnsi" w:hAnsiTheme="minorHAnsi" w:cstheme="minorHAnsi"/>
          <w:sz w:val="22"/>
          <w:szCs w:val="22"/>
        </w:rPr>
      </w:pPr>
    </w:p>
    <w:p w14:paraId="3AB08521" w14:textId="1EC728BD" w:rsidR="000E0BC5" w:rsidRPr="00FF2267" w:rsidRDefault="003A1EFC" w:rsidP="00215226">
      <w:pPr>
        <w:pStyle w:val="Bezodstpw"/>
        <w:spacing w:line="276" w:lineRule="auto"/>
        <w:jc w:val="both"/>
        <w:rPr>
          <w:rFonts w:asciiTheme="minorHAnsi" w:hAnsiTheme="minorHAnsi" w:cstheme="minorHAnsi"/>
          <w:sz w:val="22"/>
          <w:szCs w:val="22"/>
        </w:rPr>
      </w:pPr>
      <w:r w:rsidRPr="00FF2267">
        <w:rPr>
          <w:rFonts w:asciiTheme="minorHAnsi" w:hAnsiTheme="minorHAnsi" w:cstheme="minorHAnsi"/>
          <w:sz w:val="22"/>
          <w:szCs w:val="22"/>
        </w:rPr>
        <w:t xml:space="preserve">Na brak właściwego przeanalizowania projektowanego przepisu i jego zgodności z nadrzędnymi zasadami prawa wskazuje również fakt, iż pomijając warstwę nadmiarowej ingerencji </w:t>
      </w:r>
      <w:r w:rsidR="005531B1" w:rsidRPr="00FF2267">
        <w:rPr>
          <w:rFonts w:asciiTheme="minorHAnsi" w:hAnsiTheme="minorHAnsi" w:cstheme="minorHAnsi"/>
          <w:sz w:val="22"/>
          <w:szCs w:val="22"/>
        </w:rPr>
        <w:br/>
      </w:r>
      <w:r w:rsidRPr="00FF2267">
        <w:rPr>
          <w:rFonts w:asciiTheme="minorHAnsi" w:hAnsiTheme="minorHAnsi" w:cstheme="minorHAnsi"/>
          <w:sz w:val="22"/>
          <w:szCs w:val="22"/>
        </w:rPr>
        <w:t>w swobodę działalności gospodarczej jest on również niejasny i niedoprecyzowany pod kątem wynikającego z niego obowiązku. W art. 13 ust.</w:t>
      </w:r>
      <w:r w:rsidR="005531B1" w:rsidRPr="00FF2267">
        <w:rPr>
          <w:rFonts w:asciiTheme="minorHAnsi" w:hAnsiTheme="minorHAnsi" w:cstheme="minorHAnsi"/>
          <w:sz w:val="22"/>
          <w:szCs w:val="22"/>
        </w:rPr>
        <w:t xml:space="preserve"> </w:t>
      </w:r>
      <w:r w:rsidRPr="00FF2267">
        <w:rPr>
          <w:rFonts w:asciiTheme="minorHAnsi" w:hAnsiTheme="minorHAnsi" w:cstheme="minorHAnsi"/>
          <w:sz w:val="22"/>
          <w:szCs w:val="22"/>
        </w:rPr>
        <w:t>1 pkt 1 nie zostało wskazane, co oznacza określenie, że przedsiębiorca jest zobowiązany do „uzgadniania z właściwym ministrem” – brak jest chociażby ws</w:t>
      </w:r>
      <w:r w:rsidR="00215226" w:rsidRPr="00FF2267">
        <w:rPr>
          <w:rFonts w:asciiTheme="minorHAnsi" w:hAnsiTheme="minorHAnsi" w:cstheme="minorHAnsi"/>
          <w:sz w:val="22"/>
          <w:szCs w:val="22"/>
        </w:rPr>
        <w:t xml:space="preserve">kazania trybu takich uzgodnień. </w:t>
      </w:r>
      <w:r w:rsidR="000E0BC5" w:rsidRPr="00FF2267">
        <w:rPr>
          <w:rFonts w:asciiTheme="minorHAnsi" w:hAnsiTheme="minorHAnsi" w:cstheme="minorHAnsi"/>
          <w:sz w:val="22"/>
          <w:szCs w:val="22"/>
        </w:rPr>
        <w:t xml:space="preserve">Projekt pozostawia poza sferą regulacji jakie kwestie będą przedmiotem uzgodnień, na ile brak zgody właściwego ministra jest wiążący dla przedsiębiorcy, czy właściwy minister będzie badał </w:t>
      </w:r>
      <w:r w:rsidR="00215226" w:rsidRPr="00FF2267">
        <w:rPr>
          <w:rFonts w:asciiTheme="minorHAnsi" w:hAnsiTheme="minorHAnsi" w:cstheme="minorHAnsi"/>
          <w:sz w:val="22"/>
          <w:szCs w:val="22"/>
        </w:rPr>
        <w:t xml:space="preserve">np. </w:t>
      </w:r>
      <w:r w:rsidR="000E0BC5" w:rsidRPr="00FF2267">
        <w:rPr>
          <w:rFonts w:asciiTheme="minorHAnsi" w:hAnsiTheme="minorHAnsi" w:cstheme="minorHAnsi"/>
          <w:sz w:val="22"/>
          <w:szCs w:val="22"/>
        </w:rPr>
        <w:t>zasadność zmiany przeznaczenia lub zaniechania eksploatacji składników mienia przedsiębiorcy, a jeśli tak, to pod jakim kątem i według jakich kryteriów.</w:t>
      </w:r>
    </w:p>
    <w:p w14:paraId="336D885B" w14:textId="77777777" w:rsidR="00215226" w:rsidRPr="00FF2267" w:rsidRDefault="00215226" w:rsidP="00215226">
      <w:pPr>
        <w:pStyle w:val="Bezodstpw"/>
        <w:spacing w:line="276" w:lineRule="auto"/>
        <w:jc w:val="both"/>
        <w:rPr>
          <w:rFonts w:asciiTheme="minorHAnsi" w:hAnsiTheme="minorHAnsi" w:cstheme="minorHAnsi"/>
          <w:sz w:val="22"/>
          <w:szCs w:val="22"/>
        </w:rPr>
      </w:pPr>
    </w:p>
    <w:p w14:paraId="0CA12F89" w14:textId="1E676E3C" w:rsidR="003A1EFC" w:rsidRPr="00FF2267" w:rsidRDefault="003A1EFC" w:rsidP="00215226">
      <w:pPr>
        <w:pStyle w:val="Bezodstpw"/>
        <w:spacing w:line="276" w:lineRule="auto"/>
        <w:jc w:val="both"/>
        <w:rPr>
          <w:rFonts w:asciiTheme="minorHAnsi" w:hAnsiTheme="minorHAnsi" w:cstheme="minorHAnsi"/>
          <w:sz w:val="22"/>
          <w:szCs w:val="22"/>
        </w:rPr>
      </w:pPr>
      <w:r w:rsidRPr="00FF2267">
        <w:rPr>
          <w:rFonts w:asciiTheme="minorHAnsi" w:hAnsiTheme="minorHAnsi" w:cstheme="minorHAnsi"/>
          <w:sz w:val="22"/>
          <w:szCs w:val="22"/>
        </w:rPr>
        <w:t>Również w ramach Oceny Skutków Regulacji nie dokonano analizy właściwego wpływu zaproponowanych przepisów na działalności gospodarczą przedsiębiorców zobowiązanych na mocy ustawy oraz ich konkurencyjność na rynku</w:t>
      </w:r>
      <w:r w:rsidR="00EF3762" w:rsidRPr="00FF2267">
        <w:rPr>
          <w:rFonts w:asciiTheme="minorHAnsi" w:hAnsiTheme="minorHAnsi" w:cstheme="minorHAnsi"/>
          <w:sz w:val="22"/>
          <w:szCs w:val="22"/>
        </w:rPr>
        <w:t>,</w:t>
      </w:r>
      <w:r w:rsidR="00A265FB" w:rsidRPr="00FF2267">
        <w:rPr>
          <w:rFonts w:asciiTheme="minorHAnsi" w:hAnsiTheme="minorHAnsi" w:cstheme="minorHAnsi"/>
          <w:sz w:val="22"/>
          <w:szCs w:val="22"/>
        </w:rPr>
        <w:t xml:space="preserve"> czy też wpływ na straty finansowe</w:t>
      </w:r>
      <w:r w:rsidR="00A22FEB" w:rsidRPr="00FF2267">
        <w:rPr>
          <w:rFonts w:asciiTheme="minorHAnsi" w:hAnsiTheme="minorHAnsi" w:cstheme="minorHAnsi"/>
          <w:sz w:val="22"/>
          <w:szCs w:val="22"/>
        </w:rPr>
        <w:t xml:space="preserve">, również w kontekście wymaganej przez ustawę o swobodzie działalności gospodarczej oceny wpływu na mikro, małe i średnie przedsiębiorstwa. </w:t>
      </w:r>
    </w:p>
    <w:p w14:paraId="6426E7C0" w14:textId="77777777" w:rsidR="00215226" w:rsidRPr="00FF2267" w:rsidRDefault="00215226" w:rsidP="00215226">
      <w:pPr>
        <w:pStyle w:val="Bezodstpw"/>
        <w:spacing w:line="276" w:lineRule="auto"/>
        <w:jc w:val="both"/>
        <w:rPr>
          <w:rFonts w:asciiTheme="minorHAnsi" w:hAnsiTheme="minorHAnsi" w:cstheme="minorHAnsi"/>
          <w:sz w:val="22"/>
          <w:szCs w:val="22"/>
        </w:rPr>
      </w:pPr>
    </w:p>
    <w:p w14:paraId="5868D0E7" w14:textId="27C35675" w:rsidR="00813137" w:rsidRPr="00FF2267" w:rsidRDefault="00813137" w:rsidP="0045602C">
      <w:pPr>
        <w:pStyle w:val="Akapitzlist"/>
        <w:numPr>
          <w:ilvl w:val="0"/>
          <w:numId w:val="14"/>
        </w:numPr>
        <w:spacing w:before="120" w:after="120" w:line="276" w:lineRule="auto"/>
        <w:jc w:val="both"/>
        <w:rPr>
          <w:rFonts w:asciiTheme="minorHAnsi" w:hAnsiTheme="minorHAnsi" w:cstheme="minorHAnsi"/>
          <w:sz w:val="22"/>
          <w:szCs w:val="22"/>
          <w:u w:val="single"/>
        </w:rPr>
      </w:pPr>
      <w:r w:rsidRPr="00FF2267">
        <w:rPr>
          <w:rFonts w:asciiTheme="minorHAnsi" w:hAnsiTheme="minorHAnsi" w:cstheme="minorHAnsi"/>
          <w:sz w:val="22"/>
          <w:szCs w:val="22"/>
          <w:u w:val="single"/>
        </w:rPr>
        <w:t xml:space="preserve">Przekazywanie właściwemu ministrowi informacji o stanie i kondycji przedsiębiorstwa – </w:t>
      </w:r>
      <w:r w:rsidR="0045602C" w:rsidRPr="00FF2267">
        <w:rPr>
          <w:rFonts w:asciiTheme="minorHAnsi" w:hAnsiTheme="minorHAnsi" w:cstheme="minorHAnsi"/>
          <w:sz w:val="22"/>
          <w:szCs w:val="22"/>
          <w:u w:val="single"/>
        </w:rPr>
        <w:t>(</w:t>
      </w:r>
      <w:r w:rsidRPr="00FF2267">
        <w:rPr>
          <w:rFonts w:asciiTheme="minorHAnsi" w:hAnsiTheme="minorHAnsi" w:cstheme="minorHAnsi"/>
          <w:sz w:val="22"/>
          <w:szCs w:val="22"/>
          <w:u w:val="single"/>
        </w:rPr>
        <w:t xml:space="preserve">art. 13 ust. </w:t>
      </w:r>
      <w:r w:rsidR="0045602C" w:rsidRPr="00FF2267">
        <w:rPr>
          <w:rFonts w:asciiTheme="minorHAnsi" w:hAnsiTheme="minorHAnsi" w:cstheme="minorHAnsi"/>
          <w:sz w:val="22"/>
          <w:szCs w:val="22"/>
          <w:u w:val="single"/>
        </w:rPr>
        <w:t>1 pkt 2</w:t>
      </w:r>
      <w:r w:rsidRPr="00FF2267">
        <w:rPr>
          <w:rFonts w:asciiTheme="minorHAnsi" w:hAnsiTheme="minorHAnsi" w:cstheme="minorHAnsi"/>
          <w:sz w:val="22"/>
          <w:szCs w:val="22"/>
          <w:u w:val="single"/>
        </w:rPr>
        <w:t xml:space="preserve"> oraz ust. 2 i 3</w:t>
      </w:r>
      <w:r w:rsidR="0045602C" w:rsidRPr="00FF2267">
        <w:rPr>
          <w:rFonts w:asciiTheme="minorHAnsi" w:hAnsiTheme="minorHAnsi" w:cstheme="minorHAnsi"/>
          <w:sz w:val="22"/>
          <w:szCs w:val="22"/>
          <w:u w:val="single"/>
        </w:rPr>
        <w:t>)</w:t>
      </w:r>
      <w:r w:rsidRPr="00FF2267">
        <w:rPr>
          <w:rFonts w:asciiTheme="minorHAnsi" w:hAnsiTheme="minorHAnsi" w:cstheme="minorHAnsi"/>
          <w:sz w:val="22"/>
          <w:szCs w:val="22"/>
          <w:u w:val="single"/>
        </w:rPr>
        <w:t>.</w:t>
      </w:r>
    </w:p>
    <w:p w14:paraId="4395989A" w14:textId="77777777" w:rsidR="00215226" w:rsidRPr="00FF2267" w:rsidRDefault="00215226" w:rsidP="00215226">
      <w:pPr>
        <w:pStyle w:val="Akapitzlist"/>
        <w:spacing w:before="120" w:after="120" w:line="276" w:lineRule="auto"/>
        <w:jc w:val="both"/>
        <w:rPr>
          <w:rFonts w:asciiTheme="minorHAnsi" w:hAnsiTheme="minorHAnsi" w:cstheme="minorHAnsi"/>
          <w:sz w:val="22"/>
          <w:szCs w:val="22"/>
          <w:u w:val="single"/>
        </w:rPr>
      </w:pPr>
    </w:p>
    <w:p w14:paraId="48230416" w14:textId="69C35AA0" w:rsidR="00813137" w:rsidRPr="00FF2267" w:rsidRDefault="00813137" w:rsidP="00215226">
      <w:pPr>
        <w:pStyle w:val="Bezodstpw"/>
        <w:spacing w:line="276" w:lineRule="auto"/>
        <w:jc w:val="both"/>
        <w:rPr>
          <w:rFonts w:asciiTheme="minorHAnsi" w:hAnsiTheme="minorHAnsi"/>
          <w:b/>
          <w:sz w:val="22"/>
          <w:szCs w:val="22"/>
        </w:rPr>
      </w:pPr>
      <w:r w:rsidRPr="00FF2267">
        <w:rPr>
          <w:rFonts w:asciiTheme="minorHAnsi" w:hAnsiTheme="minorHAnsi"/>
          <w:sz w:val="22"/>
          <w:szCs w:val="22"/>
        </w:rPr>
        <w:t>Projekt przewiduje, że przedsiębiorca o szczególnym znaczeniu gospodarczo-obronnym będzie musiał przekazywać właściwemu ministrowi – dwa razy do roku – bardzo szczegółowe informacje na temat struktury właścicielskiej, kondycji finansowej oraz potencj</w:t>
      </w:r>
      <w:r w:rsidR="0045602C" w:rsidRPr="00FF2267">
        <w:rPr>
          <w:rFonts w:asciiTheme="minorHAnsi" w:hAnsiTheme="minorHAnsi"/>
          <w:sz w:val="22"/>
          <w:szCs w:val="22"/>
        </w:rPr>
        <w:t>ału</w:t>
      </w:r>
      <w:r w:rsidRPr="00FF2267">
        <w:rPr>
          <w:rFonts w:asciiTheme="minorHAnsi" w:hAnsiTheme="minorHAnsi"/>
          <w:sz w:val="22"/>
          <w:szCs w:val="22"/>
        </w:rPr>
        <w:t xml:space="preserve"> produkcyjn</w:t>
      </w:r>
      <w:r w:rsidR="0045602C" w:rsidRPr="00FF2267">
        <w:rPr>
          <w:rFonts w:asciiTheme="minorHAnsi" w:hAnsiTheme="minorHAnsi"/>
          <w:sz w:val="22"/>
          <w:szCs w:val="22"/>
        </w:rPr>
        <w:t>ego</w:t>
      </w:r>
      <w:r w:rsidRPr="00FF2267">
        <w:rPr>
          <w:rFonts w:asciiTheme="minorHAnsi" w:hAnsiTheme="minorHAnsi"/>
          <w:sz w:val="22"/>
          <w:szCs w:val="22"/>
        </w:rPr>
        <w:t xml:space="preserve"> lub usługow</w:t>
      </w:r>
      <w:r w:rsidR="0045602C" w:rsidRPr="00FF2267">
        <w:rPr>
          <w:rFonts w:asciiTheme="minorHAnsi" w:hAnsiTheme="minorHAnsi"/>
          <w:sz w:val="22"/>
          <w:szCs w:val="22"/>
        </w:rPr>
        <w:t>ego</w:t>
      </w:r>
      <w:r w:rsidRPr="00FF2267">
        <w:rPr>
          <w:rFonts w:asciiTheme="minorHAnsi" w:hAnsiTheme="minorHAnsi"/>
          <w:sz w:val="22"/>
          <w:szCs w:val="22"/>
        </w:rPr>
        <w:t xml:space="preserve">. W ocenie Izby projektowane obowiązki są zbędne z perspektywy wymagań obronności i nakładają na przedsiębiorców nieuzasadnione obowiązki generujące znaczne koszty. Tym samym przepisy </w:t>
      </w:r>
      <w:r w:rsidRPr="00FF2267">
        <w:rPr>
          <w:rFonts w:asciiTheme="minorHAnsi" w:hAnsiTheme="minorHAnsi"/>
          <w:b/>
          <w:sz w:val="22"/>
          <w:szCs w:val="22"/>
        </w:rPr>
        <w:t xml:space="preserve">art. 13 ust. 1 pkt 2) oraz ust. 2 i 3 powinny zostać usunięte Projektu. </w:t>
      </w:r>
    </w:p>
    <w:p w14:paraId="59EC7569" w14:textId="77777777" w:rsidR="00215226" w:rsidRPr="00FF2267" w:rsidRDefault="00215226" w:rsidP="00215226">
      <w:pPr>
        <w:pStyle w:val="Bezodstpw"/>
        <w:spacing w:line="276" w:lineRule="auto"/>
        <w:jc w:val="both"/>
        <w:rPr>
          <w:rFonts w:asciiTheme="minorHAnsi" w:hAnsiTheme="minorHAnsi"/>
          <w:b/>
          <w:sz w:val="22"/>
          <w:szCs w:val="22"/>
        </w:rPr>
      </w:pPr>
    </w:p>
    <w:p w14:paraId="495C24EF" w14:textId="44BAC5B4" w:rsidR="00CE6275" w:rsidRPr="00FF2267" w:rsidRDefault="009C518F"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lastRenderedPageBreak/>
        <w:t xml:space="preserve">Zgodnie z art. 220 Kodeksu postępowania administracyjnego </w:t>
      </w:r>
      <w:r w:rsidR="00CE6275" w:rsidRPr="00FF2267">
        <w:rPr>
          <w:rFonts w:asciiTheme="minorHAnsi" w:hAnsiTheme="minorHAnsi"/>
          <w:sz w:val="22"/>
          <w:szCs w:val="22"/>
        </w:rPr>
        <w:t>organ administracji</w:t>
      </w:r>
      <w:r w:rsidR="00CE6275" w:rsidRPr="00FF2267">
        <w:rPr>
          <w:rFonts w:asciiTheme="minorHAnsi" w:hAnsiTheme="minorHAnsi"/>
          <w:b/>
          <w:sz w:val="22"/>
          <w:szCs w:val="22"/>
        </w:rPr>
        <w:t xml:space="preserve"> </w:t>
      </w:r>
      <w:r w:rsidR="00CE6275" w:rsidRPr="00FF2267">
        <w:rPr>
          <w:rFonts w:asciiTheme="minorHAnsi" w:hAnsiTheme="minorHAnsi"/>
          <w:sz w:val="22"/>
          <w:szCs w:val="22"/>
        </w:rPr>
        <w:t xml:space="preserve">publicznej nie może żądać zaświadczenia ani oświadczenia na potwierdzenie faktów lub stanu prawnego, jeżeli znane są one organowi z urzędu bądź są możliwe do ustalenia przez organ na podstawie posiadanych przez niego ewidencji, rejestrów lub innych danych, rejestrów publicznych posiadanych przez inne podmioty publiczne, do których organ ma dostęp w drodze elektronicznej na zasadach określonych w przepisach ustawy z dnia 17 lutego 2005 r. o informatyzacji działalności podmiotów realizujących zadania publiczne, wymiany informacji z innym podmiotem publicznym na zasadach określonych w przepisach o informatyzacji działalności podmiotów realizujących zadania publiczne. </w:t>
      </w:r>
    </w:p>
    <w:p w14:paraId="5F613195" w14:textId="77777777" w:rsidR="00215226" w:rsidRPr="00FF2267" w:rsidRDefault="00215226" w:rsidP="00215226">
      <w:pPr>
        <w:pStyle w:val="Bezodstpw"/>
        <w:spacing w:line="276" w:lineRule="auto"/>
        <w:jc w:val="both"/>
        <w:rPr>
          <w:rFonts w:asciiTheme="minorHAnsi" w:hAnsiTheme="minorHAnsi"/>
          <w:sz w:val="22"/>
          <w:szCs w:val="22"/>
        </w:rPr>
      </w:pPr>
    </w:p>
    <w:p w14:paraId="72868D34" w14:textId="1D715CBB" w:rsidR="00370E2D" w:rsidRPr="00FF2267" w:rsidRDefault="00CE6275" w:rsidP="00370E2D">
      <w:pPr>
        <w:pStyle w:val="Bezodstpw"/>
        <w:spacing w:line="276" w:lineRule="auto"/>
        <w:jc w:val="both"/>
        <w:rPr>
          <w:rFonts w:asciiTheme="minorHAnsi" w:hAnsiTheme="minorHAnsi"/>
          <w:sz w:val="22"/>
          <w:szCs w:val="22"/>
        </w:rPr>
      </w:pPr>
      <w:r w:rsidRPr="00FF2267">
        <w:rPr>
          <w:rFonts w:asciiTheme="minorHAnsi" w:hAnsiTheme="minorHAnsi"/>
          <w:sz w:val="22"/>
          <w:szCs w:val="22"/>
        </w:rPr>
        <w:t>N</w:t>
      </w:r>
      <w:r w:rsidR="00813137" w:rsidRPr="00FF2267">
        <w:rPr>
          <w:rFonts w:asciiTheme="minorHAnsi" w:hAnsiTheme="minorHAnsi"/>
          <w:sz w:val="22"/>
          <w:szCs w:val="22"/>
        </w:rPr>
        <w:t>ależy podkreślić, iż w przypadku spółek notowanych na giełdzie papierów wartościowych, informacje, które zgodnie z Projektem mają być przekazywane właściwemu ministrowi, są dostępne w przestrzeni publiczne</w:t>
      </w:r>
      <w:r w:rsidR="004B2CEF" w:rsidRPr="00FF2267">
        <w:rPr>
          <w:rFonts w:asciiTheme="minorHAnsi" w:hAnsiTheme="minorHAnsi"/>
          <w:sz w:val="22"/>
          <w:szCs w:val="22"/>
        </w:rPr>
        <w:t>j</w:t>
      </w:r>
      <w:r w:rsidR="00813137" w:rsidRPr="00FF2267">
        <w:rPr>
          <w:rFonts w:asciiTheme="minorHAnsi" w:hAnsiTheme="minorHAnsi"/>
          <w:sz w:val="22"/>
          <w:szCs w:val="22"/>
        </w:rPr>
        <w:t xml:space="preserve"> i wynikają z daleko idących obowiązków sprawozdawczych </w:t>
      </w:r>
      <w:r w:rsidR="00370E2D" w:rsidRPr="00FF2267">
        <w:rPr>
          <w:rFonts w:asciiTheme="minorHAnsi" w:hAnsiTheme="minorHAnsi"/>
          <w:sz w:val="22"/>
          <w:szCs w:val="22"/>
        </w:rPr>
        <w:br/>
      </w:r>
      <w:r w:rsidR="00813137" w:rsidRPr="00FF2267">
        <w:rPr>
          <w:rFonts w:asciiTheme="minorHAnsi" w:hAnsiTheme="minorHAnsi"/>
          <w:sz w:val="22"/>
          <w:szCs w:val="22"/>
        </w:rPr>
        <w:t>i raportowych spółek giełdowych. Tym samym nie ma potrzeby indywidualnego raportowania właściwemu ministrowi informacji, które w większości przypadków są publicznie dostępne.</w:t>
      </w:r>
      <w:r w:rsidRPr="00FF2267">
        <w:rPr>
          <w:rFonts w:asciiTheme="minorHAnsi" w:hAnsiTheme="minorHAnsi"/>
          <w:sz w:val="22"/>
          <w:szCs w:val="22"/>
        </w:rPr>
        <w:t xml:space="preserve"> </w:t>
      </w:r>
    </w:p>
    <w:p w14:paraId="7C9D7D1D" w14:textId="77777777" w:rsidR="00370E2D" w:rsidRPr="00FF2267" w:rsidRDefault="00370E2D" w:rsidP="00370E2D">
      <w:pPr>
        <w:pStyle w:val="Bezodstpw"/>
        <w:spacing w:line="276" w:lineRule="auto"/>
        <w:jc w:val="both"/>
        <w:rPr>
          <w:rFonts w:asciiTheme="minorHAnsi" w:hAnsiTheme="minorHAnsi"/>
          <w:sz w:val="22"/>
          <w:szCs w:val="22"/>
        </w:rPr>
      </w:pPr>
    </w:p>
    <w:p w14:paraId="252C5682" w14:textId="2B5C489E" w:rsidR="00370E2D" w:rsidRPr="00FF2267" w:rsidRDefault="00CE6275" w:rsidP="00370E2D">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Ponadto kwestie dot. reprezentacji organów przedsiębiorcy i jego struktury właścicielskiej ujęte są w Krajowym Rejestrze Sądowym, natomiast właściwe dane dot. </w:t>
      </w:r>
      <w:r w:rsidR="001436E3" w:rsidRPr="00FF2267">
        <w:rPr>
          <w:rFonts w:asciiTheme="minorHAnsi" w:hAnsiTheme="minorHAnsi"/>
          <w:sz w:val="22"/>
          <w:szCs w:val="22"/>
        </w:rPr>
        <w:t>koncesji i świadectw znajdują się u organów, które je wydają.</w:t>
      </w:r>
      <w:r w:rsidR="00370E2D" w:rsidRPr="00FF2267">
        <w:rPr>
          <w:rFonts w:asciiTheme="minorHAnsi" w:hAnsiTheme="minorHAnsi"/>
          <w:sz w:val="22"/>
          <w:szCs w:val="22"/>
        </w:rPr>
        <w:t xml:space="preserve"> Na podstawie ustawy o ochronie informacji niejawnych przedsiębiorcy wykonują obowiązki informacyjne - przedsiębiorcy posiadający świadectwo bezpieczeństwa przemysłowego są zobowiązani do informowania Agencję Bezpieczeństwa Wewnętrznego, ponadto okresowo (zależnie od posiadanego poziomu świadectwa) przechodzą postępowanie sprawdzające.</w:t>
      </w:r>
    </w:p>
    <w:p w14:paraId="2EB81C50" w14:textId="77777777" w:rsidR="00215226" w:rsidRPr="00FF2267" w:rsidRDefault="00215226" w:rsidP="00215226">
      <w:pPr>
        <w:pStyle w:val="Bezodstpw"/>
        <w:spacing w:line="276" w:lineRule="auto"/>
        <w:jc w:val="both"/>
        <w:rPr>
          <w:rFonts w:asciiTheme="minorHAnsi" w:hAnsiTheme="minorHAnsi"/>
          <w:sz w:val="22"/>
          <w:szCs w:val="22"/>
        </w:rPr>
      </w:pPr>
    </w:p>
    <w:p w14:paraId="6627316B" w14:textId="23FFEBB2" w:rsidR="00CE6275" w:rsidRPr="00FF2267" w:rsidRDefault="00370E2D"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P</w:t>
      </w:r>
      <w:r w:rsidR="00CE6275" w:rsidRPr="00FF2267">
        <w:rPr>
          <w:rFonts w:asciiTheme="minorHAnsi" w:hAnsiTheme="minorHAnsi"/>
          <w:sz w:val="22"/>
          <w:szCs w:val="22"/>
        </w:rPr>
        <w:t>rzedsiębiorcy telekomunikacyjni na podstawie przepisów Prawa telekomunikacyjne</w:t>
      </w:r>
      <w:r w:rsidR="00EF3762" w:rsidRPr="00FF2267">
        <w:rPr>
          <w:rFonts w:asciiTheme="minorHAnsi" w:hAnsiTheme="minorHAnsi"/>
          <w:sz w:val="22"/>
          <w:szCs w:val="22"/>
        </w:rPr>
        <w:t>go</w:t>
      </w:r>
      <w:r w:rsidR="00CE6275" w:rsidRPr="00FF2267">
        <w:rPr>
          <w:rFonts w:asciiTheme="minorHAnsi" w:hAnsiTheme="minorHAnsi"/>
          <w:sz w:val="22"/>
          <w:szCs w:val="22"/>
        </w:rPr>
        <w:t xml:space="preserve"> przekazują Prezesowi Urzędu Komunikacji Elektronicznej</w:t>
      </w:r>
      <w:r w:rsidR="001436E3" w:rsidRPr="00FF2267">
        <w:rPr>
          <w:rFonts w:asciiTheme="minorHAnsi" w:hAnsiTheme="minorHAnsi"/>
          <w:sz w:val="22"/>
          <w:szCs w:val="22"/>
        </w:rPr>
        <w:t xml:space="preserve"> chociażby dane dot. rodzaju i zakresu wykonywanej działalności (art. 7 Pt) czy też infrastruktury telekomunikacyjnej (art. 180f Pt).</w:t>
      </w:r>
    </w:p>
    <w:p w14:paraId="23BCC267" w14:textId="77777777" w:rsidR="00215226" w:rsidRPr="00FF2267" w:rsidRDefault="00215226" w:rsidP="00215226">
      <w:pPr>
        <w:pStyle w:val="Bezodstpw"/>
        <w:spacing w:line="276" w:lineRule="auto"/>
        <w:jc w:val="both"/>
        <w:rPr>
          <w:rFonts w:asciiTheme="minorHAnsi" w:hAnsiTheme="minorHAnsi"/>
          <w:sz w:val="22"/>
          <w:szCs w:val="22"/>
        </w:rPr>
      </w:pPr>
    </w:p>
    <w:p w14:paraId="4E53998D" w14:textId="5F3CD12C" w:rsidR="00813137" w:rsidRPr="00FF2267" w:rsidRDefault="001436E3" w:rsidP="00215226">
      <w:pPr>
        <w:pStyle w:val="Bezodstpw"/>
        <w:spacing w:line="276" w:lineRule="auto"/>
        <w:jc w:val="both"/>
        <w:rPr>
          <w:rFonts w:asciiTheme="minorHAnsi" w:hAnsiTheme="minorHAnsi"/>
          <w:b/>
          <w:sz w:val="22"/>
          <w:szCs w:val="22"/>
        </w:rPr>
      </w:pPr>
      <w:r w:rsidRPr="00FF2267">
        <w:rPr>
          <w:rFonts w:asciiTheme="minorHAnsi" w:hAnsiTheme="minorHAnsi"/>
          <w:sz w:val="22"/>
          <w:szCs w:val="22"/>
        </w:rPr>
        <w:t>A</w:t>
      </w:r>
      <w:r w:rsidR="00813137" w:rsidRPr="00FF2267">
        <w:rPr>
          <w:rFonts w:asciiTheme="minorHAnsi" w:hAnsiTheme="minorHAnsi"/>
          <w:sz w:val="22"/>
          <w:szCs w:val="22"/>
        </w:rPr>
        <w:t>rt. 13 ust. 3 przewiduje</w:t>
      </w:r>
      <w:r w:rsidRPr="00FF2267">
        <w:rPr>
          <w:rFonts w:asciiTheme="minorHAnsi" w:hAnsiTheme="minorHAnsi"/>
          <w:sz w:val="22"/>
          <w:szCs w:val="22"/>
        </w:rPr>
        <w:t xml:space="preserve"> ponadto</w:t>
      </w:r>
      <w:r w:rsidR="00813137" w:rsidRPr="00FF2267">
        <w:rPr>
          <w:rFonts w:asciiTheme="minorHAnsi" w:hAnsiTheme="minorHAnsi"/>
          <w:sz w:val="22"/>
          <w:szCs w:val="22"/>
        </w:rPr>
        <w:t xml:space="preserve">, że właściwe organy będą mogły nałożyć na przedsiębiorców </w:t>
      </w:r>
      <w:r w:rsidR="00370E2D" w:rsidRPr="00FF2267">
        <w:rPr>
          <w:rFonts w:asciiTheme="minorHAnsi" w:hAnsiTheme="minorHAnsi"/>
          <w:sz w:val="22"/>
          <w:szCs w:val="22"/>
        </w:rPr>
        <w:br/>
      </w:r>
      <w:r w:rsidR="00813137" w:rsidRPr="00FF2267">
        <w:rPr>
          <w:rFonts w:asciiTheme="minorHAnsi" w:hAnsiTheme="minorHAnsi"/>
          <w:sz w:val="22"/>
          <w:szCs w:val="22"/>
        </w:rPr>
        <w:t>o szczególnym znaczeniu gospodarczo-obronnym obowiązek cyklicznego przekazywania również innych informacji, wykraczający poza katalog informacji przewidziany w art. 13 ust. 1 pkt 2) Projektu. Zwracamy uwagę, iż w demokratycznym państwie prawa państwo może nakładać powszechne obowiązki na przedsiębiorców oraz obywateli tylko i wyłącznie w drodze przepisów prawa powszechnie obowiązującego. Projektowana regulacja narusza tą zasadę, gdyż przewiduje, że bliżej nieokreślone organy będą mogły nałożyć na przedsiębiorców obowiązek przekazania dowolnych informacji i danych, na podstawie bliżej nieokreślonych rozstrzygnięć (decyzji administracyjnej, wezwania</w:t>
      </w:r>
      <w:r w:rsidR="001431D2" w:rsidRPr="00FF2267">
        <w:rPr>
          <w:rFonts w:asciiTheme="minorHAnsi" w:hAnsiTheme="minorHAnsi"/>
          <w:sz w:val="22"/>
          <w:szCs w:val="22"/>
        </w:rPr>
        <w:t>?</w:t>
      </w:r>
      <w:r w:rsidR="00813137" w:rsidRPr="00FF2267">
        <w:rPr>
          <w:rFonts w:asciiTheme="minorHAnsi" w:hAnsiTheme="minorHAnsi"/>
          <w:sz w:val="22"/>
          <w:szCs w:val="22"/>
        </w:rPr>
        <w:t xml:space="preserve">), również wtedy, gdy realizacja takiego obowiązku będzie generowała znaczne koszty po stronie przedsiębiorców, czy będzie zmuszała przedsiębiorcę do ujawnienia prawnie chronionych tajemnic przedsiębiorstwa. Zakres informacji, jakie mają obowiązek przekazywać przedsiębiorcy, </w:t>
      </w:r>
      <w:r w:rsidR="00445682" w:rsidRPr="00FF2267">
        <w:rPr>
          <w:rFonts w:asciiTheme="minorHAnsi" w:hAnsiTheme="minorHAnsi"/>
          <w:sz w:val="22"/>
          <w:szCs w:val="22"/>
        </w:rPr>
        <w:lastRenderedPageBreak/>
        <w:t>powinien</w:t>
      </w:r>
      <w:r w:rsidR="00813137" w:rsidRPr="00FF2267">
        <w:rPr>
          <w:rFonts w:asciiTheme="minorHAnsi" w:hAnsiTheme="minorHAnsi"/>
          <w:sz w:val="22"/>
          <w:szCs w:val="22"/>
        </w:rPr>
        <w:t xml:space="preserve"> być określony w sposób wyczerpujący bezpośrednio w ustawie. </w:t>
      </w:r>
      <w:r w:rsidR="00813137" w:rsidRPr="00FF2267">
        <w:rPr>
          <w:rFonts w:asciiTheme="minorHAnsi" w:hAnsiTheme="minorHAnsi"/>
          <w:b/>
          <w:sz w:val="22"/>
          <w:szCs w:val="22"/>
        </w:rPr>
        <w:t xml:space="preserve">W związku z powyższym zwracamy uwagę na konieczność usunięcia z Projektu art. 13 ust. 3. </w:t>
      </w:r>
    </w:p>
    <w:p w14:paraId="1B7AB852" w14:textId="77777777" w:rsidR="00215226" w:rsidRPr="00FF2267" w:rsidRDefault="00215226" w:rsidP="00215226">
      <w:pPr>
        <w:pStyle w:val="Bezodstpw"/>
        <w:spacing w:line="276" w:lineRule="auto"/>
        <w:jc w:val="both"/>
        <w:rPr>
          <w:rFonts w:asciiTheme="minorHAnsi" w:hAnsiTheme="minorHAnsi"/>
          <w:b/>
          <w:sz w:val="22"/>
          <w:szCs w:val="22"/>
        </w:rPr>
      </w:pPr>
    </w:p>
    <w:p w14:paraId="70ED0302" w14:textId="3638F5E3" w:rsidR="00215226" w:rsidRPr="00FF2267" w:rsidRDefault="00813137"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Niezależnie od uwag dotyczących zasadności utrzymania obowiązku informacyjnego, zawracamy uwagę, iż obowiązek przekazywania informacji dwa razy do roku nie znajduje żadnego merytorycznego uzasadnienia, jednocześnie generując nieuzasadnione koszty po stronie zobowiązanych przedsiębiorców. W ocenie Izby przekazanie wymaganych informacji – których katalog musi być w sposób zamknięty określony w ustawie – raz do roku jest </w:t>
      </w:r>
      <w:r w:rsidR="00370E2D" w:rsidRPr="00FF2267">
        <w:rPr>
          <w:rFonts w:asciiTheme="minorHAnsi" w:hAnsiTheme="minorHAnsi"/>
          <w:sz w:val="22"/>
          <w:szCs w:val="22"/>
        </w:rPr>
        <w:br/>
      </w:r>
      <w:r w:rsidRPr="00FF2267">
        <w:rPr>
          <w:rFonts w:asciiTheme="minorHAnsi" w:hAnsiTheme="minorHAnsi"/>
          <w:sz w:val="22"/>
          <w:szCs w:val="22"/>
        </w:rPr>
        <w:t xml:space="preserve">w zupełności </w:t>
      </w:r>
      <w:r w:rsidR="00EF3762" w:rsidRPr="00FF2267">
        <w:rPr>
          <w:rFonts w:asciiTheme="minorHAnsi" w:hAnsiTheme="minorHAnsi"/>
          <w:sz w:val="22"/>
          <w:szCs w:val="22"/>
        </w:rPr>
        <w:t xml:space="preserve">wystarczające </w:t>
      </w:r>
      <w:r w:rsidRPr="00FF2267">
        <w:rPr>
          <w:rFonts w:asciiTheme="minorHAnsi" w:hAnsiTheme="minorHAnsi"/>
          <w:sz w:val="22"/>
          <w:szCs w:val="22"/>
        </w:rPr>
        <w:t>(choć i tak</w:t>
      </w:r>
      <w:r w:rsidR="001431D2" w:rsidRPr="00FF2267">
        <w:rPr>
          <w:rFonts w:asciiTheme="minorHAnsi" w:hAnsiTheme="minorHAnsi"/>
          <w:sz w:val="22"/>
          <w:szCs w:val="22"/>
        </w:rPr>
        <w:t xml:space="preserve"> finalnie </w:t>
      </w:r>
      <w:r w:rsidR="00EF3762" w:rsidRPr="00FF2267">
        <w:rPr>
          <w:rFonts w:asciiTheme="minorHAnsi" w:hAnsiTheme="minorHAnsi"/>
          <w:sz w:val="22"/>
          <w:szCs w:val="22"/>
        </w:rPr>
        <w:t xml:space="preserve">zbędne </w:t>
      </w:r>
      <w:r w:rsidRPr="00FF2267">
        <w:rPr>
          <w:rFonts w:asciiTheme="minorHAnsi" w:hAnsiTheme="minorHAnsi"/>
          <w:sz w:val="22"/>
          <w:szCs w:val="22"/>
        </w:rPr>
        <w:t>w świetle wyżej przedstawionych uwag</w:t>
      </w:r>
      <w:r w:rsidR="001431D2" w:rsidRPr="00FF2267">
        <w:rPr>
          <w:rFonts w:asciiTheme="minorHAnsi" w:hAnsiTheme="minorHAnsi"/>
          <w:sz w:val="22"/>
          <w:szCs w:val="22"/>
        </w:rPr>
        <w:t xml:space="preserve"> dot. posiadania informacji przez organy regulacyjne</w:t>
      </w:r>
      <w:r w:rsidRPr="00FF2267">
        <w:rPr>
          <w:rFonts w:asciiTheme="minorHAnsi" w:hAnsiTheme="minorHAnsi"/>
          <w:sz w:val="22"/>
          <w:szCs w:val="22"/>
        </w:rPr>
        <w:t xml:space="preserve">). Tak szeroki obowiązek informacyjny już </w:t>
      </w:r>
      <w:r w:rsidR="00370E2D" w:rsidRPr="00FF2267">
        <w:rPr>
          <w:rFonts w:asciiTheme="minorHAnsi" w:hAnsiTheme="minorHAnsi"/>
          <w:sz w:val="22"/>
          <w:szCs w:val="22"/>
        </w:rPr>
        <w:br/>
      </w:r>
      <w:r w:rsidRPr="00FF2267">
        <w:rPr>
          <w:rFonts w:asciiTheme="minorHAnsi" w:hAnsiTheme="minorHAnsi"/>
          <w:sz w:val="22"/>
          <w:szCs w:val="22"/>
        </w:rPr>
        <w:t xml:space="preserve">w sam w sobie będzie generował znaczne koszty po stronie zobowiązanych przedsiębiorców, </w:t>
      </w:r>
      <w:r w:rsidR="00370E2D" w:rsidRPr="00FF2267">
        <w:rPr>
          <w:rFonts w:asciiTheme="minorHAnsi" w:hAnsiTheme="minorHAnsi"/>
          <w:sz w:val="22"/>
          <w:szCs w:val="22"/>
        </w:rPr>
        <w:br/>
      </w:r>
      <w:r w:rsidRPr="00FF2267">
        <w:rPr>
          <w:rFonts w:asciiTheme="minorHAnsi" w:hAnsiTheme="minorHAnsi"/>
          <w:sz w:val="22"/>
          <w:szCs w:val="22"/>
        </w:rPr>
        <w:t>a przecież należy pamiętać, iż jest to tylko jeden z wielu obowiązków informacyjnych wobec różnych organów (w tym UKE, UOKiK, GUS i wielu innych organów państwa).</w:t>
      </w:r>
    </w:p>
    <w:p w14:paraId="0F384591" w14:textId="430BF735" w:rsidR="00813137" w:rsidRPr="00FF2267" w:rsidRDefault="00813137" w:rsidP="00215226">
      <w:pPr>
        <w:pStyle w:val="Bezodstpw"/>
        <w:numPr>
          <w:ilvl w:val="0"/>
          <w:numId w:val="13"/>
        </w:numPr>
        <w:spacing w:line="276" w:lineRule="auto"/>
        <w:jc w:val="both"/>
        <w:rPr>
          <w:rFonts w:asciiTheme="minorHAnsi" w:hAnsiTheme="minorHAnsi" w:cstheme="minorHAnsi"/>
          <w:b/>
          <w:sz w:val="22"/>
          <w:szCs w:val="22"/>
          <w:u w:val="single"/>
        </w:rPr>
      </w:pPr>
      <w:r w:rsidRPr="00FF2267">
        <w:rPr>
          <w:rFonts w:asciiTheme="minorHAnsi" w:hAnsiTheme="minorHAnsi" w:cstheme="minorHAnsi"/>
          <w:b/>
          <w:sz w:val="22"/>
          <w:szCs w:val="22"/>
          <w:u w:val="single"/>
        </w:rPr>
        <w:t xml:space="preserve">Finansowanie plac planistycznych </w:t>
      </w:r>
      <w:r w:rsidR="001431D2" w:rsidRPr="00FF2267">
        <w:rPr>
          <w:rFonts w:asciiTheme="minorHAnsi" w:hAnsiTheme="minorHAnsi" w:cstheme="minorHAnsi"/>
          <w:b/>
          <w:sz w:val="22"/>
          <w:szCs w:val="22"/>
          <w:u w:val="single"/>
        </w:rPr>
        <w:t>(</w:t>
      </w:r>
      <w:r w:rsidRPr="00FF2267">
        <w:rPr>
          <w:rFonts w:asciiTheme="minorHAnsi" w:hAnsiTheme="minorHAnsi" w:cstheme="minorHAnsi"/>
          <w:b/>
          <w:sz w:val="22"/>
          <w:szCs w:val="22"/>
          <w:u w:val="single"/>
        </w:rPr>
        <w:t>art. 14 ust. 5</w:t>
      </w:r>
      <w:r w:rsidR="00A74BF7" w:rsidRPr="00FF2267">
        <w:rPr>
          <w:rFonts w:asciiTheme="minorHAnsi" w:hAnsiTheme="minorHAnsi" w:cstheme="minorHAnsi"/>
          <w:b/>
          <w:sz w:val="22"/>
          <w:szCs w:val="22"/>
          <w:u w:val="single"/>
        </w:rPr>
        <w:t xml:space="preserve"> Projektu</w:t>
      </w:r>
      <w:r w:rsidR="001431D2" w:rsidRPr="00FF2267">
        <w:rPr>
          <w:rFonts w:asciiTheme="minorHAnsi" w:hAnsiTheme="minorHAnsi" w:cstheme="minorHAnsi"/>
          <w:b/>
          <w:sz w:val="22"/>
          <w:szCs w:val="22"/>
          <w:u w:val="single"/>
        </w:rPr>
        <w:t>)</w:t>
      </w:r>
      <w:r w:rsidRPr="00FF2267">
        <w:rPr>
          <w:rFonts w:asciiTheme="minorHAnsi" w:hAnsiTheme="minorHAnsi" w:cstheme="minorHAnsi"/>
          <w:b/>
          <w:sz w:val="22"/>
          <w:szCs w:val="22"/>
          <w:u w:val="single"/>
        </w:rPr>
        <w:t>.</w:t>
      </w:r>
    </w:p>
    <w:p w14:paraId="48E79143" w14:textId="77777777" w:rsidR="00215226" w:rsidRPr="00FF2267" w:rsidRDefault="00215226" w:rsidP="00215226">
      <w:pPr>
        <w:pStyle w:val="Bezodstpw"/>
        <w:spacing w:line="276" w:lineRule="auto"/>
        <w:jc w:val="both"/>
        <w:rPr>
          <w:rFonts w:asciiTheme="minorHAnsi" w:hAnsiTheme="minorHAnsi"/>
          <w:sz w:val="22"/>
          <w:szCs w:val="22"/>
        </w:rPr>
      </w:pPr>
    </w:p>
    <w:p w14:paraId="0BFF2D3B" w14:textId="3ADFCDC3" w:rsidR="00813137" w:rsidRPr="00FF2267" w:rsidRDefault="00813137"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Art. 14 ust. 5 Projektu przewiduje, że prace przygotowawcze o charakterze planistycznym mają być finansowane ze środków własnych przedsiębiorcy. </w:t>
      </w:r>
      <w:r w:rsidRPr="00FF2267">
        <w:rPr>
          <w:rFonts w:asciiTheme="minorHAnsi" w:hAnsiTheme="minorHAnsi"/>
          <w:b/>
          <w:sz w:val="22"/>
          <w:szCs w:val="22"/>
        </w:rPr>
        <w:t>W ocenie Izby prace o charakterze planistycznym powinny być finansowane z budżetu państwa.</w:t>
      </w:r>
      <w:r w:rsidRPr="00FF2267">
        <w:rPr>
          <w:rFonts w:asciiTheme="minorHAnsi" w:hAnsiTheme="minorHAnsi"/>
          <w:sz w:val="22"/>
          <w:szCs w:val="22"/>
        </w:rPr>
        <w:t xml:space="preserve"> W świetle rosnącej liczby obowiązków ciążących na przedsiębiorcach, związanych z realizacją zadań  na rzecz obronności państwa oraz wobec rezygnacji z wcześniej planowanej ulgi w podatku CIT</w:t>
      </w:r>
      <w:r w:rsidR="001431D2" w:rsidRPr="00FF2267">
        <w:rPr>
          <w:rFonts w:asciiTheme="minorHAnsi" w:hAnsiTheme="minorHAnsi"/>
          <w:sz w:val="22"/>
          <w:szCs w:val="22"/>
        </w:rPr>
        <w:t xml:space="preserve"> (która w ramach kolejnych wersji projektu była zmniejszana, a obecnie całkowicie usunięta z przepisów)</w:t>
      </w:r>
      <w:r w:rsidRPr="00FF2267">
        <w:rPr>
          <w:rFonts w:asciiTheme="minorHAnsi" w:hAnsiTheme="minorHAnsi"/>
          <w:sz w:val="22"/>
          <w:szCs w:val="22"/>
        </w:rPr>
        <w:t xml:space="preserve">, finansowanie prac planistycznych z budżetu państwa stanowiłoby realizację zasady, że przedsiębiorca realizujący zadania obronne, spełniając określone wymogami prawa warunki oraz wywiązując się z nałożonych zadań, ponosi pewne koszty, które muszą zostać zrefundowane z budżetu organu zobowiązującego przedsiębiorcę do wykonania określonego zadania. Należy pamiętać, że prace przygotowawcze o charakterze planistycznym są realizowane przez przedsiębiorców w interesie publicznym, a tym samym realizacja tego zadania wymaga finansowania ze środków publicznych. </w:t>
      </w:r>
    </w:p>
    <w:p w14:paraId="3BAA1CEB" w14:textId="77777777" w:rsidR="00215226" w:rsidRPr="00FF2267" w:rsidRDefault="00215226" w:rsidP="00215226">
      <w:pPr>
        <w:pStyle w:val="Bezodstpw"/>
        <w:spacing w:line="276" w:lineRule="auto"/>
        <w:jc w:val="both"/>
        <w:rPr>
          <w:rFonts w:asciiTheme="minorHAnsi" w:hAnsiTheme="minorHAnsi"/>
          <w:color w:val="C00000"/>
          <w:sz w:val="22"/>
          <w:szCs w:val="22"/>
        </w:rPr>
      </w:pPr>
    </w:p>
    <w:p w14:paraId="08242E87" w14:textId="5757DC5F" w:rsidR="00215226" w:rsidRPr="00362DDE" w:rsidRDefault="00813137" w:rsidP="00362DDE">
      <w:pPr>
        <w:pStyle w:val="Akapitzlist"/>
        <w:numPr>
          <w:ilvl w:val="0"/>
          <w:numId w:val="13"/>
        </w:numPr>
        <w:spacing w:before="120" w:after="120" w:line="276" w:lineRule="auto"/>
        <w:jc w:val="both"/>
        <w:rPr>
          <w:rFonts w:asciiTheme="minorHAnsi" w:hAnsiTheme="minorHAnsi" w:cstheme="minorHAnsi"/>
          <w:b/>
          <w:sz w:val="22"/>
          <w:szCs w:val="22"/>
          <w:u w:val="single"/>
        </w:rPr>
      </w:pPr>
      <w:r w:rsidRPr="00FF2267">
        <w:rPr>
          <w:rFonts w:asciiTheme="minorHAnsi" w:hAnsiTheme="minorHAnsi" w:cstheme="minorHAnsi"/>
          <w:b/>
          <w:sz w:val="22"/>
          <w:szCs w:val="22"/>
          <w:u w:val="single"/>
        </w:rPr>
        <w:t xml:space="preserve">Wykaz przedsiębiorców o szczególnym </w:t>
      </w:r>
      <w:r w:rsidR="001431D2" w:rsidRPr="00FF2267">
        <w:rPr>
          <w:rFonts w:asciiTheme="minorHAnsi" w:hAnsiTheme="minorHAnsi" w:cstheme="minorHAnsi"/>
          <w:b/>
          <w:sz w:val="22"/>
          <w:szCs w:val="22"/>
          <w:u w:val="single"/>
        </w:rPr>
        <w:t>znaczeniu gospodarczo-obronnym (</w:t>
      </w:r>
      <w:r w:rsidRPr="00FF2267">
        <w:rPr>
          <w:rFonts w:asciiTheme="minorHAnsi" w:hAnsiTheme="minorHAnsi" w:cstheme="minorHAnsi"/>
          <w:b/>
          <w:sz w:val="22"/>
          <w:szCs w:val="22"/>
          <w:u w:val="single"/>
        </w:rPr>
        <w:t>art. 5 ust. 3</w:t>
      </w:r>
      <w:r w:rsidR="00A74BF7" w:rsidRPr="00FF2267">
        <w:rPr>
          <w:rFonts w:asciiTheme="minorHAnsi" w:hAnsiTheme="minorHAnsi" w:cstheme="minorHAnsi"/>
          <w:b/>
          <w:sz w:val="22"/>
          <w:szCs w:val="22"/>
          <w:u w:val="single"/>
        </w:rPr>
        <w:t xml:space="preserve"> Projektu</w:t>
      </w:r>
      <w:r w:rsidR="001431D2" w:rsidRPr="00FF2267">
        <w:rPr>
          <w:rFonts w:asciiTheme="minorHAnsi" w:hAnsiTheme="minorHAnsi" w:cstheme="minorHAnsi"/>
          <w:b/>
          <w:sz w:val="22"/>
          <w:szCs w:val="22"/>
          <w:u w:val="single"/>
        </w:rPr>
        <w:t>).</w:t>
      </w:r>
      <w:r w:rsidRPr="00FF2267">
        <w:rPr>
          <w:rFonts w:asciiTheme="minorHAnsi" w:hAnsiTheme="minorHAnsi" w:cstheme="minorHAnsi"/>
          <w:b/>
          <w:sz w:val="22"/>
          <w:szCs w:val="22"/>
          <w:u w:val="single"/>
        </w:rPr>
        <w:t xml:space="preserve"> </w:t>
      </w:r>
    </w:p>
    <w:p w14:paraId="08DE1EA1" w14:textId="7EB66848" w:rsidR="00813137" w:rsidRPr="00FF2267" w:rsidRDefault="00813137" w:rsidP="00215226">
      <w:pPr>
        <w:pStyle w:val="Bezodstpw"/>
        <w:spacing w:line="276" w:lineRule="auto"/>
        <w:jc w:val="both"/>
        <w:rPr>
          <w:rFonts w:asciiTheme="minorHAnsi" w:hAnsiTheme="minorHAnsi"/>
          <w:b/>
          <w:sz w:val="22"/>
          <w:szCs w:val="22"/>
        </w:rPr>
      </w:pPr>
      <w:r w:rsidRPr="00FF2267">
        <w:rPr>
          <w:rFonts w:asciiTheme="minorHAnsi" w:hAnsiTheme="minorHAnsi"/>
          <w:sz w:val="22"/>
          <w:szCs w:val="22"/>
        </w:rPr>
        <w:t xml:space="preserve">Projektowany przepis stanowi, że Rada Ministrów określi w drodze rozporządzenia wykaz przedsiębiorców o szczególnym znaczeniu gospodarczo-obronnym. Jednocześnie przepis </w:t>
      </w:r>
      <w:r w:rsidR="00370E2D" w:rsidRPr="00FF2267">
        <w:rPr>
          <w:rFonts w:asciiTheme="minorHAnsi" w:hAnsiTheme="minorHAnsi"/>
          <w:sz w:val="22"/>
          <w:szCs w:val="22"/>
        </w:rPr>
        <w:t>określa</w:t>
      </w:r>
      <w:r w:rsidRPr="00FF2267">
        <w:rPr>
          <w:rFonts w:asciiTheme="minorHAnsi" w:hAnsiTheme="minorHAnsi"/>
          <w:sz w:val="22"/>
          <w:szCs w:val="22"/>
        </w:rPr>
        <w:t xml:space="preserve">, że w tym samym rozporządzeniu Rada Ministrów ma </w:t>
      </w:r>
      <w:r w:rsidR="00370E2D" w:rsidRPr="00FF2267">
        <w:rPr>
          <w:rFonts w:asciiTheme="minorHAnsi" w:hAnsiTheme="minorHAnsi"/>
          <w:sz w:val="22"/>
          <w:szCs w:val="22"/>
        </w:rPr>
        <w:t>wskazać</w:t>
      </w:r>
      <w:r w:rsidRPr="00FF2267">
        <w:rPr>
          <w:rFonts w:asciiTheme="minorHAnsi" w:hAnsiTheme="minorHAnsi"/>
          <w:sz w:val="22"/>
          <w:szCs w:val="22"/>
        </w:rPr>
        <w:t xml:space="preserve"> szczegółowe kryteria uznawania przedsiębiorcy za przedsiębiorców o szczególnym znaczeniu gospodarczo-obronnym dla każdego obszaru działalności gospodarczej, co zdaniem Izby jest rozwiązaniem </w:t>
      </w:r>
      <w:r w:rsidR="00FF2267" w:rsidRPr="00FF2267">
        <w:rPr>
          <w:rFonts w:asciiTheme="minorHAnsi" w:hAnsiTheme="minorHAnsi"/>
          <w:sz w:val="22"/>
          <w:szCs w:val="22"/>
        </w:rPr>
        <w:t>nieakceptowalnym</w:t>
      </w:r>
      <w:r w:rsidRPr="00FF2267">
        <w:rPr>
          <w:rFonts w:asciiTheme="minorHAnsi" w:hAnsiTheme="minorHAnsi"/>
          <w:sz w:val="22"/>
          <w:szCs w:val="22"/>
        </w:rPr>
        <w:t xml:space="preserve"> z punktu widzenia art. 87 i art. 92 Konstytucji RP, </w:t>
      </w:r>
      <w:r w:rsidRPr="00FF2267">
        <w:rPr>
          <w:rFonts w:asciiTheme="minorHAnsi" w:hAnsiTheme="minorHAnsi"/>
          <w:b/>
          <w:sz w:val="22"/>
          <w:szCs w:val="22"/>
        </w:rPr>
        <w:t>w związku z czym punkt 4) w art. 5 ust. 3 Projektu</w:t>
      </w:r>
      <w:r w:rsidR="004B2CEF" w:rsidRPr="00FF2267">
        <w:rPr>
          <w:rFonts w:asciiTheme="minorHAnsi" w:hAnsiTheme="minorHAnsi"/>
          <w:b/>
          <w:sz w:val="22"/>
          <w:szCs w:val="22"/>
        </w:rPr>
        <w:t xml:space="preserve"> powinien </w:t>
      </w:r>
      <w:r w:rsidRPr="00FF2267">
        <w:rPr>
          <w:rFonts w:asciiTheme="minorHAnsi" w:hAnsiTheme="minorHAnsi"/>
          <w:b/>
          <w:sz w:val="22"/>
          <w:szCs w:val="22"/>
        </w:rPr>
        <w:t xml:space="preserve">zostać usunięty. </w:t>
      </w:r>
    </w:p>
    <w:p w14:paraId="27018F72" w14:textId="77777777" w:rsidR="00370E2D" w:rsidRPr="00FF2267" w:rsidRDefault="00370E2D" w:rsidP="00215226">
      <w:pPr>
        <w:pStyle w:val="Bezodstpw"/>
        <w:spacing w:line="276" w:lineRule="auto"/>
        <w:jc w:val="both"/>
        <w:rPr>
          <w:rFonts w:asciiTheme="minorHAnsi" w:hAnsiTheme="minorHAnsi"/>
          <w:b/>
          <w:sz w:val="22"/>
          <w:szCs w:val="22"/>
        </w:rPr>
      </w:pPr>
    </w:p>
    <w:p w14:paraId="17B38A58" w14:textId="27F6A2D1" w:rsidR="00A265FB" w:rsidRPr="00FF2267" w:rsidRDefault="00813137"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Izba podkreśla, że przesłanki pozwalające na uznanie przedsiębiorcy za przedsiębiorcę </w:t>
      </w:r>
      <w:r w:rsidR="00370E2D" w:rsidRPr="00FF2267">
        <w:rPr>
          <w:rFonts w:asciiTheme="minorHAnsi" w:hAnsiTheme="minorHAnsi"/>
          <w:sz w:val="22"/>
          <w:szCs w:val="22"/>
        </w:rPr>
        <w:br/>
      </w:r>
      <w:r w:rsidRPr="00FF2267">
        <w:rPr>
          <w:rFonts w:asciiTheme="minorHAnsi" w:hAnsiTheme="minorHAnsi"/>
          <w:sz w:val="22"/>
          <w:szCs w:val="22"/>
        </w:rPr>
        <w:t xml:space="preserve">o szczególnym znaczeniu gospodarczo-obronnym zostały określone w art. 5 ust. 1 i 2 projektowanej ustawy, </w:t>
      </w:r>
      <w:r w:rsidR="00370E2D" w:rsidRPr="00FF2267">
        <w:rPr>
          <w:rFonts w:asciiTheme="minorHAnsi" w:hAnsiTheme="minorHAnsi"/>
          <w:sz w:val="22"/>
          <w:szCs w:val="22"/>
        </w:rPr>
        <w:t>normy te powinny</w:t>
      </w:r>
      <w:r w:rsidRPr="00FF2267">
        <w:rPr>
          <w:rFonts w:asciiTheme="minorHAnsi" w:hAnsiTheme="minorHAnsi"/>
          <w:sz w:val="22"/>
          <w:szCs w:val="22"/>
        </w:rPr>
        <w:t xml:space="preserve"> </w:t>
      </w:r>
      <w:r w:rsidR="001431D2" w:rsidRPr="00FF2267">
        <w:rPr>
          <w:rFonts w:asciiTheme="minorHAnsi" w:hAnsiTheme="minorHAnsi"/>
          <w:sz w:val="22"/>
          <w:szCs w:val="22"/>
        </w:rPr>
        <w:t>definiować</w:t>
      </w:r>
      <w:r w:rsidRPr="00FF2267">
        <w:rPr>
          <w:rFonts w:asciiTheme="minorHAnsi" w:hAnsiTheme="minorHAnsi"/>
          <w:sz w:val="22"/>
          <w:szCs w:val="22"/>
        </w:rPr>
        <w:t xml:space="preserve"> te przesłanki w sposób wyczerpujący. </w:t>
      </w:r>
      <w:r w:rsidR="00A265FB" w:rsidRPr="00FF2267">
        <w:rPr>
          <w:rFonts w:asciiTheme="minorHAnsi" w:hAnsiTheme="minorHAnsi"/>
          <w:sz w:val="22"/>
          <w:szCs w:val="22"/>
        </w:rPr>
        <w:t>Taki pogląd został wyrażony również przez Rządowe Centrum Legislacyjne w uwagach</w:t>
      </w:r>
      <w:r w:rsidR="00370E2D" w:rsidRPr="00FF2267">
        <w:rPr>
          <w:rFonts w:asciiTheme="minorHAnsi" w:hAnsiTheme="minorHAnsi"/>
          <w:sz w:val="22"/>
          <w:szCs w:val="22"/>
        </w:rPr>
        <w:t xml:space="preserve"> do projektu </w:t>
      </w:r>
      <w:r w:rsidR="00370E2D" w:rsidRPr="00FF2267">
        <w:rPr>
          <w:rFonts w:asciiTheme="minorHAnsi" w:hAnsiTheme="minorHAnsi"/>
          <w:sz w:val="22"/>
          <w:szCs w:val="22"/>
        </w:rPr>
        <w:br/>
      </w:r>
      <w:r w:rsidR="00A265FB" w:rsidRPr="00FF2267">
        <w:rPr>
          <w:rFonts w:asciiTheme="minorHAnsi" w:hAnsiTheme="minorHAnsi"/>
          <w:sz w:val="22"/>
          <w:szCs w:val="22"/>
        </w:rPr>
        <w:t>z</w:t>
      </w:r>
      <w:r w:rsidR="00370E2D" w:rsidRPr="00FF2267">
        <w:rPr>
          <w:rFonts w:asciiTheme="minorHAnsi" w:hAnsiTheme="minorHAnsi"/>
          <w:sz w:val="22"/>
          <w:szCs w:val="22"/>
        </w:rPr>
        <w:t xml:space="preserve"> dnia</w:t>
      </w:r>
      <w:r w:rsidR="00A265FB" w:rsidRPr="00FF2267">
        <w:rPr>
          <w:rFonts w:asciiTheme="minorHAnsi" w:hAnsiTheme="minorHAnsi"/>
          <w:sz w:val="22"/>
          <w:szCs w:val="22"/>
        </w:rPr>
        <w:t xml:space="preserve"> 19 kwietnia 2017 r., gdzie </w:t>
      </w:r>
      <w:r w:rsidR="00133585" w:rsidRPr="00FF2267">
        <w:rPr>
          <w:rFonts w:asciiTheme="minorHAnsi" w:hAnsiTheme="minorHAnsi"/>
          <w:sz w:val="22"/>
          <w:szCs w:val="22"/>
        </w:rPr>
        <w:t>wskazano,</w:t>
      </w:r>
      <w:r w:rsidR="00A265FB" w:rsidRPr="00FF2267">
        <w:rPr>
          <w:rFonts w:asciiTheme="minorHAnsi" w:hAnsiTheme="minorHAnsi"/>
          <w:sz w:val="22"/>
          <w:szCs w:val="22"/>
        </w:rPr>
        <w:t xml:space="preserve"> że brak w projekcie ustawy uregulowania kryteriów oznaczał będzie arbitralne działanie organu administracji rządowej, a co za tym idzie przepis ten uchybiał będzie art. 2 Konstytucji odnoszącemu się do zaufania do państwa i tworzonego przez niego prawa. </w:t>
      </w:r>
      <w:r w:rsidR="00A22FEB" w:rsidRPr="00FF2267">
        <w:rPr>
          <w:rFonts w:asciiTheme="minorHAnsi" w:hAnsiTheme="minorHAnsi"/>
          <w:sz w:val="22"/>
          <w:szCs w:val="22"/>
        </w:rPr>
        <w:t xml:space="preserve">Na temat niezbędności określenia w ustawie kryteriów umieszczenia </w:t>
      </w:r>
      <w:r w:rsidR="00133585" w:rsidRPr="00FF2267">
        <w:rPr>
          <w:rFonts w:asciiTheme="minorHAnsi" w:hAnsiTheme="minorHAnsi"/>
          <w:sz w:val="22"/>
          <w:szCs w:val="22"/>
        </w:rPr>
        <w:t>przedsiębiorców w</w:t>
      </w:r>
      <w:r w:rsidR="00A22FEB" w:rsidRPr="00FF2267">
        <w:rPr>
          <w:rFonts w:asciiTheme="minorHAnsi" w:hAnsiTheme="minorHAnsi"/>
          <w:sz w:val="22"/>
          <w:szCs w:val="22"/>
        </w:rPr>
        <w:t xml:space="preserve"> wykazie, w swoich uwagach do pierwotnej wersji projektu, jak i tej z marca 2</w:t>
      </w:r>
      <w:r w:rsidR="00370E2D" w:rsidRPr="00FF2267">
        <w:rPr>
          <w:rFonts w:asciiTheme="minorHAnsi" w:hAnsiTheme="minorHAnsi"/>
          <w:sz w:val="22"/>
          <w:szCs w:val="22"/>
        </w:rPr>
        <w:t xml:space="preserve">017 r., </w:t>
      </w:r>
      <w:r w:rsidR="00A22FEB" w:rsidRPr="00FF2267">
        <w:rPr>
          <w:rFonts w:asciiTheme="minorHAnsi" w:hAnsiTheme="minorHAnsi"/>
          <w:sz w:val="22"/>
          <w:szCs w:val="22"/>
        </w:rPr>
        <w:t xml:space="preserve">wypowiadał się Minister Rozwoju i Finansów oraz Minister Cyfryzacji. </w:t>
      </w:r>
    </w:p>
    <w:p w14:paraId="014790D8" w14:textId="77777777" w:rsidR="00215226" w:rsidRPr="00FF2267" w:rsidRDefault="00215226" w:rsidP="00215226">
      <w:pPr>
        <w:pStyle w:val="Bezodstpw"/>
        <w:spacing w:line="276" w:lineRule="auto"/>
        <w:jc w:val="both"/>
        <w:rPr>
          <w:rFonts w:asciiTheme="minorHAnsi" w:hAnsiTheme="minorHAnsi"/>
          <w:sz w:val="22"/>
          <w:szCs w:val="22"/>
        </w:rPr>
      </w:pPr>
    </w:p>
    <w:p w14:paraId="4C49B252" w14:textId="4DDC8239" w:rsidR="00813137" w:rsidRPr="00FF2267" w:rsidRDefault="00A265FB" w:rsidP="00215226">
      <w:pPr>
        <w:pStyle w:val="Bezodstpw"/>
        <w:spacing w:line="276" w:lineRule="auto"/>
        <w:jc w:val="both"/>
        <w:rPr>
          <w:rFonts w:asciiTheme="minorHAnsi" w:hAnsiTheme="minorHAnsi"/>
          <w:b/>
          <w:sz w:val="22"/>
          <w:szCs w:val="22"/>
        </w:rPr>
      </w:pPr>
      <w:r w:rsidRPr="00FF2267">
        <w:rPr>
          <w:rFonts w:asciiTheme="minorHAnsi" w:hAnsiTheme="minorHAnsi"/>
          <w:sz w:val="22"/>
          <w:szCs w:val="22"/>
        </w:rPr>
        <w:t>Z</w:t>
      </w:r>
      <w:r w:rsidR="00813137" w:rsidRPr="00FF2267">
        <w:rPr>
          <w:rFonts w:asciiTheme="minorHAnsi" w:hAnsiTheme="minorHAnsi"/>
          <w:sz w:val="22"/>
          <w:szCs w:val="22"/>
        </w:rPr>
        <w:t xml:space="preserve">awarta w projektowanym art. 5 ust. 3 delegacja ustawowa wprost przewiduje, że szczegółowe przesłanki zostaną określone w rozporządzeniu. W efekcie tak skonstruowana delegacja ustawowa nie spełnia wymogów stawianych przez Konstytucję delegacjom ustawowym (art. 92 Konstytucji), jak również oznacza naruszenie konstytucyjnej hierarchii aktów prawnych (art. 87 i następne Konstytucji) gdyż </w:t>
      </w:r>
      <w:r w:rsidR="00370E2D" w:rsidRPr="00FF2267">
        <w:rPr>
          <w:rFonts w:asciiTheme="minorHAnsi" w:hAnsiTheme="minorHAnsi"/>
          <w:sz w:val="22"/>
          <w:szCs w:val="22"/>
        </w:rPr>
        <w:t>stanowi</w:t>
      </w:r>
      <w:r w:rsidR="00813137" w:rsidRPr="00FF2267">
        <w:rPr>
          <w:rFonts w:asciiTheme="minorHAnsi" w:hAnsiTheme="minorHAnsi"/>
          <w:sz w:val="22"/>
          <w:szCs w:val="22"/>
        </w:rPr>
        <w:t>, że aktem rangi rozporządzenia Rada Ministrów będzie mogła uzupełniać (dodawać nowe) albo modyfikować ustawowe przesłanki uznawania przedsiębiorcy za przedsiębiorcę o szczególnym znaczeniu gospodarczo-obronnym. Rozporządzenie jest aktem prawnym niższej rangi i służebnym (wykonawczym) wobec ust</w:t>
      </w:r>
      <w:r w:rsidR="00362DDE">
        <w:rPr>
          <w:rFonts w:asciiTheme="minorHAnsi" w:hAnsiTheme="minorHAnsi"/>
          <w:sz w:val="22"/>
          <w:szCs w:val="22"/>
        </w:rPr>
        <w:t xml:space="preserve">awy </w:t>
      </w:r>
      <w:r w:rsidR="00370E2D" w:rsidRPr="00FF2267">
        <w:rPr>
          <w:rFonts w:asciiTheme="minorHAnsi" w:hAnsiTheme="minorHAnsi"/>
          <w:sz w:val="22"/>
          <w:szCs w:val="22"/>
        </w:rPr>
        <w:t xml:space="preserve">i w żadnym przypadku </w:t>
      </w:r>
      <w:r w:rsidR="00813137" w:rsidRPr="00FF2267">
        <w:rPr>
          <w:rFonts w:asciiTheme="minorHAnsi" w:hAnsiTheme="minorHAnsi"/>
          <w:sz w:val="22"/>
          <w:szCs w:val="22"/>
        </w:rPr>
        <w:t xml:space="preserve">nie może zmieniać ani modyfikować norm prawnych wynikających z ustawy (może je jedynie uszczegóławiać). Tym bardziej sama delegacja ustawowa do wydania rozporządzenia nie może zawierać mechanizmów przewidujących modyfikację przepisów ustawy przez rozporządzenie. </w:t>
      </w:r>
      <w:r w:rsidR="00813137" w:rsidRPr="00FF2267">
        <w:rPr>
          <w:rFonts w:asciiTheme="minorHAnsi" w:hAnsiTheme="minorHAnsi"/>
          <w:b/>
          <w:sz w:val="22"/>
          <w:szCs w:val="22"/>
        </w:rPr>
        <w:t xml:space="preserve">W praktyce takie rozwiązanie oznaczałoby, iż bez względu na przesłanki zawarte w art. 5 ust. 1 i 2 ustawy Rada Ministrów mogłaby umieścić w wykazie przedsiębiorców o szczególnym znaczeniu gospodarczo-obronnym w zasadzie dowolnego przedsiębiorcę w kraju.  </w:t>
      </w:r>
    </w:p>
    <w:p w14:paraId="318C6CF6" w14:textId="77777777" w:rsidR="00215226" w:rsidRPr="00FF2267" w:rsidRDefault="00215226" w:rsidP="00215226">
      <w:pPr>
        <w:pStyle w:val="Bezodstpw"/>
        <w:spacing w:line="276" w:lineRule="auto"/>
        <w:jc w:val="both"/>
        <w:rPr>
          <w:rFonts w:asciiTheme="minorHAnsi" w:hAnsiTheme="minorHAnsi"/>
          <w:b/>
          <w:sz w:val="22"/>
          <w:szCs w:val="22"/>
        </w:rPr>
      </w:pPr>
    </w:p>
    <w:p w14:paraId="73717F51" w14:textId="4718C340" w:rsidR="00215226" w:rsidRPr="00FF2267" w:rsidRDefault="00813137" w:rsidP="00215226">
      <w:pPr>
        <w:pStyle w:val="Bezodstpw"/>
        <w:spacing w:line="276" w:lineRule="auto"/>
        <w:jc w:val="both"/>
        <w:rPr>
          <w:rFonts w:asciiTheme="minorHAnsi" w:hAnsiTheme="minorHAnsi"/>
          <w:b/>
          <w:sz w:val="22"/>
          <w:szCs w:val="22"/>
        </w:rPr>
      </w:pPr>
      <w:r w:rsidRPr="00FF2267">
        <w:rPr>
          <w:rFonts w:asciiTheme="minorHAnsi" w:hAnsiTheme="minorHAnsi"/>
          <w:sz w:val="22"/>
          <w:szCs w:val="22"/>
        </w:rPr>
        <w:t>Ponadto, projektowane przepisy powinny przewidywać procedurę pozwalającą przedsiębiorcy na zakwestionowanie decyzji o umieszczeniu go w wykazie przedsiębiorców o szczególnym znaczeniu gospodarczo-obronnym. Należy podkreślić, iż umieszczenie przedsiębiorcy w wykazie mocą rozporządzenia ma charakter w zasadzie indywidulanego rozstrzygnięcia (dotyczy indywidulanych przedsiębiorców) o skutku analogicznym do wydania wobec przedsiębiorcy indywidualnej decyzji administracyjnej nakładającej obowiązki związane z obronnością. Jednocześnie Projekt nie przewiduje żadnych mechanizmów, które pozwalałyby przedsiębiorcy na zakwestionowanie takiego rozstrzygnięcia np. poprzez odwołanie się do sądu, który mógłby ocenić, czy przedsiębiorca faktycznie spełnia ustawowe przesłan</w:t>
      </w:r>
      <w:r w:rsidR="00362DDE">
        <w:rPr>
          <w:rFonts w:asciiTheme="minorHAnsi" w:hAnsiTheme="minorHAnsi"/>
          <w:sz w:val="22"/>
          <w:szCs w:val="22"/>
        </w:rPr>
        <w:t xml:space="preserve">ki wynikające </w:t>
      </w:r>
      <w:r w:rsidRPr="00FF2267">
        <w:rPr>
          <w:rFonts w:asciiTheme="minorHAnsi" w:hAnsiTheme="minorHAnsi"/>
          <w:sz w:val="22"/>
          <w:szCs w:val="22"/>
        </w:rPr>
        <w:t xml:space="preserve">z art. 5 ust. 1 i 2 projektowanej ustawy i czy w związku z tym może / powinien znaleźć się w wykazie. Co prawda zgodnie z art. 5 ust. 3 pkt 3) projektowanej ustawy rozporządzenie Rady Ministrów ma określać również procedurę zamieszczania i wykreślania </w:t>
      </w:r>
      <w:r w:rsidRPr="00FF2267">
        <w:rPr>
          <w:rFonts w:asciiTheme="minorHAnsi" w:hAnsiTheme="minorHAnsi"/>
          <w:sz w:val="22"/>
          <w:szCs w:val="22"/>
        </w:rPr>
        <w:lastRenderedPageBreak/>
        <w:t xml:space="preserve">przedsiębiorcy z wykazu, jednak w żaden sposób nie daje gwarancji, że w rozporządzeniu zostanie przewidziana procedura dająca przedsiębiorcom realne i skuteczne środki odwoławcze od decyzji o zamieszczeniu albo wykreśleniu z wykazu. Co więcej, taka procedura powinna być uregulowana na poziomie przepisów ustawy, a nie rozporządzenia. </w:t>
      </w:r>
      <w:r w:rsidRPr="00FF2267">
        <w:rPr>
          <w:rFonts w:asciiTheme="minorHAnsi" w:hAnsiTheme="minorHAnsi"/>
          <w:b/>
          <w:sz w:val="22"/>
          <w:szCs w:val="22"/>
        </w:rPr>
        <w:t xml:space="preserve">W związku z powyższym, zwracamy uwagę na konieczność uzupełnienia projektowanych przepisów, tak aby w samej ustawie (a nie rozporządzeniu) wprowadzić mechanizm odwoławczy dla przedsiębiorców umieszczonych w wykazie, którzy powinni mieć możliwość zakwestionowania rozstrzygnięcia przed sądem. </w:t>
      </w:r>
    </w:p>
    <w:p w14:paraId="5CDA1CE6" w14:textId="77777777" w:rsidR="00215226" w:rsidRPr="00FF2267" w:rsidRDefault="00215226" w:rsidP="00215226">
      <w:pPr>
        <w:pStyle w:val="Bezodstpw"/>
        <w:spacing w:line="276" w:lineRule="auto"/>
        <w:jc w:val="both"/>
        <w:rPr>
          <w:rFonts w:asciiTheme="minorHAnsi" w:hAnsiTheme="minorHAnsi"/>
          <w:b/>
          <w:sz w:val="22"/>
          <w:szCs w:val="22"/>
        </w:rPr>
      </w:pPr>
    </w:p>
    <w:p w14:paraId="5C2CF0C7" w14:textId="13E61EDC" w:rsidR="00A74BF7" w:rsidRPr="00FF2267" w:rsidRDefault="00A74BF7" w:rsidP="00215226">
      <w:pPr>
        <w:pStyle w:val="Akapitzlist"/>
        <w:numPr>
          <w:ilvl w:val="0"/>
          <w:numId w:val="13"/>
        </w:numPr>
        <w:spacing w:before="120" w:after="120" w:line="276" w:lineRule="auto"/>
        <w:jc w:val="both"/>
        <w:rPr>
          <w:rFonts w:asciiTheme="minorHAnsi" w:hAnsiTheme="minorHAnsi" w:cstheme="minorHAnsi"/>
          <w:b/>
          <w:sz w:val="22"/>
          <w:szCs w:val="22"/>
          <w:u w:val="single"/>
        </w:rPr>
      </w:pPr>
      <w:r w:rsidRPr="00FF2267">
        <w:rPr>
          <w:rFonts w:asciiTheme="minorHAnsi" w:hAnsiTheme="minorHAnsi" w:cstheme="minorHAnsi"/>
          <w:b/>
          <w:sz w:val="22"/>
          <w:szCs w:val="22"/>
          <w:u w:val="single"/>
        </w:rPr>
        <w:t>Uzupełnienie art. 9 Projektu.</w:t>
      </w:r>
    </w:p>
    <w:p w14:paraId="369386E9" w14:textId="77777777" w:rsidR="00215226" w:rsidRPr="00FF2267" w:rsidRDefault="00215226" w:rsidP="00215226">
      <w:pPr>
        <w:pStyle w:val="Bezodstpw"/>
        <w:spacing w:line="276" w:lineRule="auto"/>
        <w:jc w:val="both"/>
        <w:rPr>
          <w:rFonts w:asciiTheme="minorHAnsi" w:hAnsiTheme="minorHAnsi"/>
          <w:sz w:val="22"/>
          <w:szCs w:val="22"/>
        </w:rPr>
      </w:pPr>
    </w:p>
    <w:p w14:paraId="0D315894" w14:textId="1580554F" w:rsidR="00A74BF7" w:rsidRPr="00FF2267" w:rsidRDefault="00A74BF7"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Na końcu art. 9 Izba proponuje postawić przecinek i dopisać następującą treść: „</w:t>
      </w:r>
      <w:r w:rsidRPr="00FF2267">
        <w:rPr>
          <w:rFonts w:asciiTheme="minorHAnsi" w:hAnsiTheme="minorHAnsi"/>
          <w:i/>
          <w:sz w:val="22"/>
          <w:szCs w:val="22"/>
        </w:rPr>
        <w:t xml:space="preserve">uwzględniając jednocześnie posiadane przez przedsiębiorców plany działań w sytuacjach szczególnych zagrożeń, o których mowa w art. 176a ustawy z dnia 4 lipca 2004 r. - Prawo telekomunikacyjne (Dz.U. </w:t>
      </w:r>
      <w:r w:rsidR="00370E2D" w:rsidRPr="00FF2267">
        <w:rPr>
          <w:rFonts w:asciiTheme="minorHAnsi" w:hAnsiTheme="minorHAnsi"/>
          <w:i/>
          <w:sz w:val="22"/>
          <w:szCs w:val="22"/>
        </w:rPr>
        <w:br/>
      </w:r>
      <w:r w:rsidRPr="00FF2267">
        <w:rPr>
          <w:rFonts w:asciiTheme="minorHAnsi" w:hAnsiTheme="minorHAnsi"/>
          <w:i/>
          <w:sz w:val="22"/>
          <w:szCs w:val="22"/>
        </w:rPr>
        <w:t xml:space="preserve">z 2016 r., poz. 1489 z </w:t>
      </w:r>
      <w:proofErr w:type="spellStart"/>
      <w:r w:rsidRPr="00FF2267">
        <w:rPr>
          <w:rFonts w:asciiTheme="minorHAnsi" w:hAnsiTheme="minorHAnsi"/>
          <w:i/>
          <w:sz w:val="22"/>
          <w:szCs w:val="22"/>
        </w:rPr>
        <w:t>późn</w:t>
      </w:r>
      <w:proofErr w:type="spellEnd"/>
      <w:r w:rsidRPr="00FF2267">
        <w:rPr>
          <w:rFonts w:asciiTheme="minorHAnsi" w:hAnsiTheme="minorHAnsi"/>
          <w:i/>
          <w:sz w:val="22"/>
          <w:szCs w:val="22"/>
        </w:rPr>
        <w:t>. zm.) oraz możliwość ich uzupełnienia w zakresie realizacji zadań na rzecz obronności państwa”</w:t>
      </w:r>
      <w:r w:rsidRPr="00FF2267">
        <w:rPr>
          <w:rFonts w:asciiTheme="minorHAnsi" w:hAnsiTheme="minorHAnsi"/>
          <w:sz w:val="22"/>
          <w:szCs w:val="22"/>
        </w:rPr>
        <w:t>.</w:t>
      </w:r>
    </w:p>
    <w:p w14:paraId="5F6BBBFD" w14:textId="77777777" w:rsidR="00370E2D" w:rsidRPr="00FF2267" w:rsidRDefault="00370E2D" w:rsidP="00215226">
      <w:pPr>
        <w:pStyle w:val="Bezodstpw"/>
        <w:spacing w:line="276" w:lineRule="auto"/>
        <w:jc w:val="both"/>
        <w:rPr>
          <w:rFonts w:asciiTheme="minorHAnsi" w:hAnsiTheme="minorHAnsi"/>
          <w:sz w:val="22"/>
          <w:szCs w:val="22"/>
        </w:rPr>
      </w:pPr>
    </w:p>
    <w:p w14:paraId="1D84B71D" w14:textId="01DD62A5" w:rsidR="00A74BF7" w:rsidRPr="00FF2267" w:rsidRDefault="00A74BF7"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Zgodnie z art. 176a ust. 2 ustawy z dnia 4 lipca 2004 r. - Prawo telekomunikacyjne (Dz.U. </w:t>
      </w:r>
      <w:r w:rsidR="00370E2D" w:rsidRPr="00FF2267">
        <w:rPr>
          <w:rFonts w:asciiTheme="minorHAnsi" w:hAnsiTheme="minorHAnsi"/>
          <w:sz w:val="22"/>
          <w:szCs w:val="22"/>
        </w:rPr>
        <w:br/>
      </w:r>
      <w:r w:rsidRPr="00FF2267">
        <w:rPr>
          <w:rFonts w:asciiTheme="minorHAnsi" w:hAnsiTheme="minorHAnsi"/>
          <w:sz w:val="22"/>
          <w:szCs w:val="22"/>
        </w:rPr>
        <w:t xml:space="preserve">z 2016 r., poz. 1489 z </w:t>
      </w:r>
      <w:proofErr w:type="spellStart"/>
      <w:r w:rsidRPr="00FF2267">
        <w:rPr>
          <w:rFonts w:asciiTheme="minorHAnsi" w:hAnsiTheme="minorHAnsi"/>
          <w:sz w:val="22"/>
          <w:szCs w:val="22"/>
        </w:rPr>
        <w:t>późn</w:t>
      </w:r>
      <w:proofErr w:type="spellEnd"/>
      <w:r w:rsidRPr="00FF2267">
        <w:rPr>
          <w:rFonts w:asciiTheme="minorHAnsi" w:hAnsiTheme="minorHAnsi"/>
          <w:sz w:val="22"/>
          <w:szCs w:val="22"/>
        </w:rPr>
        <w:t xml:space="preserve">. zm.), przedsiębiorcy telekomunikacyjni obowiązani są posiadać aktualne i uzgodnione plany działań w sytuacjach szczególnych zagrożeń. Plany te uzgadniane są z wieloma organami i służbami państwowymi, w tym w szczególności z Ministrem Obrony Narodowej. W tej sytuacji zasadnym wydaje się, aby w tych planach zostały zawarte treści </w:t>
      </w:r>
      <w:r w:rsidR="00370E2D" w:rsidRPr="00FF2267">
        <w:rPr>
          <w:rFonts w:asciiTheme="minorHAnsi" w:hAnsiTheme="minorHAnsi"/>
          <w:sz w:val="22"/>
          <w:szCs w:val="22"/>
        </w:rPr>
        <w:br/>
      </w:r>
      <w:r w:rsidRPr="00FF2267">
        <w:rPr>
          <w:rFonts w:asciiTheme="minorHAnsi" w:hAnsiTheme="minorHAnsi"/>
          <w:sz w:val="22"/>
          <w:szCs w:val="22"/>
        </w:rPr>
        <w:t>i uzgodnienia z Ministrem Obrony Narodowej dotyczące realizacji zadań na rzecz obronności państwa, bez potrzeby tworzenia odrębnych planów.</w:t>
      </w:r>
    </w:p>
    <w:p w14:paraId="251E179B" w14:textId="77777777" w:rsidR="00370E2D" w:rsidRPr="00FF2267" w:rsidRDefault="00370E2D" w:rsidP="00215226">
      <w:pPr>
        <w:pStyle w:val="Bezodstpw"/>
        <w:spacing w:line="276" w:lineRule="auto"/>
        <w:jc w:val="both"/>
        <w:rPr>
          <w:rFonts w:asciiTheme="minorHAnsi" w:hAnsiTheme="minorHAnsi"/>
          <w:sz w:val="22"/>
          <w:szCs w:val="22"/>
        </w:rPr>
      </w:pPr>
    </w:p>
    <w:p w14:paraId="6AEA601B" w14:textId="4C7A01A1" w:rsidR="001436E3" w:rsidRPr="00FF2267" w:rsidRDefault="001436E3" w:rsidP="00370E2D">
      <w:pPr>
        <w:pStyle w:val="Akapitzlist"/>
        <w:numPr>
          <w:ilvl w:val="0"/>
          <w:numId w:val="13"/>
        </w:numPr>
        <w:spacing w:before="120" w:after="120" w:line="276" w:lineRule="auto"/>
        <w:jc w:val="both"/>
        <w:rPr>
          <w:rFonts w:asciiTheme="minorHAnsi" w:hAnsiTheme="minorHAnsi" w:cstheme="minorHAnsi"/>
          <w:b/>
          <w:sz w:val="22"/>
          <w:szCs w:val="22"/>
          <w:u w:val="single"/>
        </w:rPr>
      </w:pPr>
      <w:r w:rsidRPr="00FF2267">
        <w:rPr>
          <w:rFonts w:asciiTheme="minorHAnsi" w:hAnsiTheme="minorHAnsi" w:cstheme="minorHAnsi"/>
          <w:b/>
          <w:sz w:val="22"/>
          <w:szCs w:val="22"/>
          <w:u w:val="single"/>
        </w:rPr>
        <w:t>Sprzeczność w zakresie decyzji administracyjnej i umowy (art. 14</w:t>
      </w:r>
      <w:r w:rsidR="00A74BF7" w:rsidRPr="00FF2267">
        <w:rPr>
          <w:rFonts w:asciiTheme="minorHAnsi" w:hAnsiTheme="minorHAnsi" w:cstheme="minorHAnsi"/>
          <w:b/>
          <w:sz w:val="22"/>
          <w:szCs w:val="22"/>
          <w:u w:val="single"/>
        </w:rPr>
        <w:t xml:space="preserve"> Projektu</w:t>
      </w:r>
      <w:r w:rsidRPr="00FF2267">
        <w:rPr>
          <w:rFonts w:asciiTheme="minorHAnsi" w:hAnsiTheme="minorHAnsi" w:cstheme="minorHAnsi"/>
          <w:b/>
          <w:sz w:val="22"/>
          <w:szCs w:val="22"/>
          <w:u w:val="single"/>
        </w:rPr>
        <w:t>)</w:t>
      </w:r>
      <w:r w:rsidR="00A74BF7" w:rsidRPr="00FF2267">
        <w:rPr>
          <w:rFonts w:asciiTheme="minorHAnsi" w:hAnsiTheme="minorHAnsi" w:cstheme="minorHAnsi"/>
          <w:b/>
          <w:sz w:val="22"/>
          <w:szCs w:val="22"/>
          <w:u w:val="single"/>
        </w:rPr>
        <w:t>.</w:t>
      </w:r>
    </w:p>
    <w:p w14:paraId="3C1CB0D4" w14:textId="77777777" w:rsidR="00A74BF7" w:rsidRPr="00844F27" w:rsidRDefault="00A74BF7" w:rsidP="00215226">
      <w:pPr>
        <w:pStyle w:val="Bezodstpw"/>
        <w:spacing w:line="276" w:lineRule="auto"/>
        <w:jc w:val="both"/>
        <w:rPr>
          <w:rFonts w:asciiTheme="minorHAnsi" w:hAnsiTheme="minorHAnsi"/>
          <w:sz w:val="10"/>
          <w:szCs w:val="10"/>
        </w:rPr>
      </w:pPr>
    </w:p>
    <w:p w14:paraId="269DD41A" w14:textId="6B25BD72" w:rsidR="00A74BF7" w:rsidRDefault="00215226"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Równocześnie Izba chciałaby zwrócić uwagę na powielaną w projekcie nowej ustawy (projektowany art. 14; obecnie obowiązujący art. 7 ustawy z dnia 23 sierpnia 2001 r. </w:t>
      </w:r>
      <w:r w:rsidR="00362DDE">
        <w:rPr>
          <w:rFonts w:asciiTheme="minorHAnsi" w:hAnsiTheme="minorHAnsi"/>
          <w:sz w:val="22"/>
          <w:szCs w:val="22"/>
        </w:rPr>
        <w:t xml:space="preserve"> </w:t>
      </w:r>
      <w:r w:rsidRPr="00FF2267">
        <w:rPr>
          <w:rFonts w:asciiTheme="minorHAnsi" w:hAnsiTheme="minorHAnsi"/>
          <w:sz w:val="22"/>
          <w:szCs w:val="22"/>
        </w:rPr>
        <w:t>o organizowaniu zadań na rzecz obronności państwa realizowanych prze</w:t>
      </w:r>
      <w:r w:rsidR="005531B1" w:rsidRPr="00FF2267">
        <w:rPr>
          <w:rFonts w:asciiTheme="minorHAnsi" w:hAnsiTheme="minorHAnsi"/>
          <w:sz w:val="22"/>
          <w:szCs w:val="22"/>
        </w:rPr>
        <w:t>z przedsiębiorców (Dz. U. Nr 122, poz. 1320) sprzeczność kompetencyjną</w:t>
      </w:r>
      <w:r w:rsidR="001436E3" w:rsidRPr="00FF2267">
        <w:rPr>
          <w:rFonts w:asciiTheme="minorHAnsi" w:hAnsiTheme="minorHAnsi"/>
          <w:sz w:val="22"/>
          <w:szCs w:val="22"/>
        </w:rPr>
        <w:t xml:space="preserve"> między umową cywilnoprawną a decyzją administracyjną</w:t>
      </w:r>
      <w:r w:rsidR="00A74BF7" w:rsidRPr="00FF2267">
        <w:rPr>
          <w:rFonts w:asciiTheme="minorHAnsi" w:hAnsiTheme="minorHAnsi"/>
          <w:sz w:val="22"/>
          <w:szCs w:val="22"/>
        </w:rPr>
        <w:t xml:space="preserve"> –</w:t>
      </w:r>
      <w:r w:rsidR="005531B1" w:rsidRPr="00FF2267">
        <w:rPr>
          <w:rFonts w:asciiTheme="minorHAnsi" w:hAnsiTheme="minorHAnsi"/>
          <w:sz w:val="22"/>
          <w:szCs w:val="22"/>
        </w:rPr>
        <w:t xml:space="preserve"> </w:t>
      </w:r>
      <w:r w:rsidR="00A74BF7" w:rsidRPr="00FF2267">
        <w:rPr>
          <w:rFonts w:asciiTheme="minorHAnsi" w:hAnsiTheme="minorHAnsi"/>
          <w:sz w:val="22"/>
          <w:szCs w:val="22"/>
        </w:rPr>
        <w:t>zgodnie z ust. 1</w:t>
      </w:r>
      <w:r w:rsidR="005531B1" w:rsidRPr="00FF2267">
        <w:rPr>
          <w:rFonts w:asciiTheme="minorHAnsi" w:hAnsiTheme="minorHAnsi"/>
          <w:sz w:val="22"/>
          <w:szCs w:val="22"/>
        </w:rPr>
        <w:t xml:space="preserve"> projektowanego art. 14</w:t>
      </w:r>
      <w:r w:rsidR="00A74BF7" w:rsidRPr="00FF2267">
        <w:rPr>
          <w:rFonts w:asciiTheme="minorHAnsi" w:hAnsiTheme="minorHAnsi"/>
          <w:sz w:val="22"/>
          <w:szCs w:val="22"/>
        </w:rPr>
        <w:t xml:space="preserve"> </w:t>
      </w:r>
      <w:r w:rsidR="001436E3" w:rsidRPr="00FF2267">
        <w:rPr>
          <w:rFonts w:asciiTheme="minorHAnsi" w:hAnsiTheme="minorHAnsi"/>
          <w:sz w:val="22"/>
          <w:szCs w:val="22"/>
        </w:rPr>
        <w:t xml:space="preserve">zadania na rzecz obronności państwa są nakładane na przedsiębiorców w drodze decyzji administracyjnej, </w:t>
      </w:r>
      <w:r w:rsidR="00A74BF7" w:rsidRPr="00FF2267">
        <w:rPr>
          <w:rFonts w:asciiTheme="minorHAnsi" w:hAnsiTheme="minorHAnsi"/>
          <w:sz w:val="22"/>
          <w:szCs w:val="22"/>
        </w:rPr>
        <w:t xml:space="preserve">natomiast w ust. 3 wskazuje się, że </w:t>
      </w:r>
      <w:r w:rsidR="001436E3" w:rsidRPr="00FF2267">
        <w:rPr>
          <w:rFonts w:asciiTheme="minorHAnsi" w:hAnsiTheme="minorHAnsi"/>
          <w:sz w:val="22"/>
          <w:szCs w:val="22"/>
        </w:rPr>
        <w:t xml:space="preserve">wykonywanie zadań określa umowa zawarta z przedsiębiorcą przez organ. </w:t>
      </w:r>
    </w:p>
    <w:p w14:paraId="21E1BDCB" w14:textId="46389590" w:rsidR="005C1FC2" w:rsidRDefault="005C1FC2" w:rsidP="00215226">
      <w:pPr>
        <w:pStyle w:val="Bezodstpw"/>
        <w:spacing w:line="276" w:lineRule="auto"/>
        <w:jc w:val="both"/>
        <w:rPr>
          <w:rFonts w:asciiTheme="minorHAnsi" w:hAnsiTheme="minorHAnsi"/>
          <w:sz w:val="22"/>
          <w:szCs w:val="22"/>
        </w:rPr>
      </w:pPr>
    </w:p>
    <w:p w14:paraId="03CE7FDF" w14:textId="77777777" w:rsidR="005C1FC2" w:rsidRPr="00FF2267" w:rsidRDefault="005C1FC2" w:rsidP="00215226">
      <w:pPr>
        <w:pStyle w:val="Bezodstpw"/>
        <w:spacing w:line="276" w:lineRule="auto"/>
        <w:jc w:val="both"/>
        <w:rPr>
          <w:rFonts w:asciiTheme="minorHAnsi" w:hAnsiTheme="minorHAnsi"/>
          <w:sz w:val="22"/>
          <w:szCs w:val="22"/>
        </w:rPr>
      </w:pPr>
    </w:p>
    <w:p w14:paraId="6F66F6A8" w14:textId="77777777" w:rsidR="00A74BF7" w:rsidRPr="00FF2267" w:rsidRDefault="00A74BF7" w:rsidP="00215226">
      <w:pPr>
        <w:pStyle w:val="Bezodstpw"/>
        <w:spacing w:line="276" w:lineRule="auto"/>
        <w:jc w:val="both"/>
        <w:rPr>
          <w:rFonts w:asciiTheme="minorHAnsi" w:hAnsiTheme="minorHAnsi"/>
          <w:sz w:val="22"/>
          <w:szCs w:val="22"/>
        </w:rPr>
      </w:pPr>
    </w:p>
    <w:p w14:paraId="22C6FE56" w14:textId="56C59D99" w:rsidR="001436E3" w:rsidRPr="00FF2267" w:rsidRDefault="005531B1" w:rsidP="00215226">
      <w:pPr>
        <w:pStyle w:val="Bezodstpw"/>
        <w:spacing w:line="276" w:lineRule="auto"/>
        <w:jc w:val="both"/>
        <w:rPr>
          <w:rFonts w:asciiTheme="minorHAnsi" w:hAnsiTheme="minorHAnsi"/>
          <w:sz w:val="22"/>
          <w:szCs w:val="22"/>
        </w:rPr>
      </w:pPr>
      <w:r w:rsidRPr="00FF2267">
        <w:rPr>
          <w:rFonts w:asciiTheme="minorHAnsi" w:hAnsiTheme="minorHAnsi"/>
          <w:sz w:val="22"/>
          <w:szCs w:val="22"/>
        </w:rPr>
        <w:lastRenderedPageBreak/>
        <w:t>Umowa zgodnie z K</w:t>
      </w:r>
      <w:r w:rsidR="001436E3" w:rsidRPr="00FF2267">
        <w:rPr>
          <w:rFonts w:asciiTheme="minorHAnsi" w:hAnsiTheme="minorHAnsi"/>
          <w:sz w:val="22"/>
          <w:szCs w:val="22"/>
        </w:rPr>
        <w:t>odeksem cywilnym, to swobodne określenie woli obu stron, zaś decyzja administracyjna, to wyraz imperatywu władzy wobec podmiotu. Trudno</w:t>
      </w:r>
      <w:r w:rsidR="00A74BF7" w:rsidRPr="00FF2267">
        <w:rPr>
          <w:rFonts w:asciiTheme="minorHAnsi" w:hAnsiTheme="minorHAnsi"/>
          <w:sz w:val="22"/>
          <w:szCs w:val="22"/>
        </w:rPr>
        <w:t xml:space="preserve"> w tym przypadku </w:t>
      </w:r>
      <w:r w:rsidR="001436E3" w:rsidRPr="00FF2267">
        <w:rPr>
          <w:rFonts w:asciiTheme="minorHAnsi" w:hAnsiTheme="minorHAnsi"/>
          <w:sz w:val="22"/>
          <w:szCs w:val="22"/>
        </w:rPr>
        <w:t>jest pogodzić tu aspekt administracyjny i cywilnoprawny</w:t>
      </w:r>
      <w:r w:rsidR="00A74BF7" w:rsidRPr="00FF2267">
        <w:rPr>
          <w:rFonts w:asciiTheme="minorHAnsi" w:hAnsiTheme="minorHAnsi"/>
          <w:sz w:val="22"/>
          <w:szCs w:val="22"/>
        </w:rPr>
        <w:t xml:space="preserve">, a </w:t>
      </w:r>
      <w:r w:rsidR="001436E3" w:rsidRPr="00FF2267">
        <w:rPr>
          <w:rFonts w:asciiTheme="minorHAnsi" w:hAnsiTheme="minorHAnsi"/>
          <w:sz w:val="22"/>
          <w:szCs w:val="22"/>
        </w:rPr>
        <w:t>w przepisach ustawy brak jest</w:t>
      </w:r>
      <w:r w:rsidR="00A74BF7" w:rsidRPr="00FF2267">
        <w:rPr>
          <w:rFonts w:asciiTheme="minorHAnsi" w:hAnsiTheme="minorHAnsi"/>
          <w:sz w:val="22"/>
          <w:szCs w:val="22"/>
        </w:rPr>
        <w:t xml:space="preserve"> przede wszystkim</w:t>
      </w:r>
      <w:r w:rsidR="001436E3" w:rsidRPr="00FF2267">
        <w:rPr>
          <w:rFonts w:asciiTheme="minorHAnsi" w:hAnsiTheme="minorHAnsi"/>
          <w:sz w:val="22"/>
          <w:szCs w:val="22"/>
        </w:rPr>
        <w:t xml:space="preserve"> wyraźnego określenia, co faktycznie ma być określone w decyzji administracyjnej.</w:t>
      </w:r>
    </w:p>
    <w:p w14:paraId="18D554C9" w14:textId="77777777" w:rsidR="00A74BF7" w:rsidRPr="00133585" w:rsidRDefault="00A74BF7" w:rsidP="00215226">
      <w:pPr>
        <w:pStyle w:val="Bezodstpw"/>
        <w:spacing w:line="276" w:lineRule="auto"/>
        <w:jc w:val="both"/>
        <w:rPr>
          <w:rFonts w:asciiTheme="minorHAnsi" w:hAnsiTheme="minorHAnsi"/>
          <w:b/>
          <w:sz w:val="16"/>
          <w:szCs w:val="16"/>
          <w:u w:val="single"/>
        </w:rPr>
      </w:pPr>
    </w:p>
    <w:p w14:paraId="2B7D1F19" w14:textId="353AB8C2" w:rsidR="00A74BF7" w:rsidRPr="00FF2267" w:rsidRDefault="00A74BF7" w:rsidP="005531B1">
      <w:pPr>
        <w:pStyle w:val="Akapitzlist"/>
        <w:numPr>
          <w:ilvl w:val="0"/>
          <w:numId w:val="13"/>
        </w:numPr>
        <w:spacing w:before="120" w:after="120" w:line="276" w:lineRule="auto"/>
        <w:jc w:val="both"/>
        <w:rPr>
          <w:rFonts w:asciiTheme="minorHAnsi" w:hAnsiTheme="minorHAnsi" w:cstheme="minorHAnsi"/>
          <w:b/>
          <w:sz w:val="22"/>
          <w:szCs w:val="22"/>
          <w:u w:val="single"/>
        </w:rPr>
      </w:pPr>
      <w:r w:rsidRPr="00FF2267">
        <w:rPr>
          <w:rFonts w:asciiTheme="minorHAnsi" w:hAnsiTheme="minorHAnsi" w:cstheme="minorHAnsi"/>
          <w:b/>
          <w:sz w:val="22"/>
          <w:szCs w:val="22"/>
          <w:u w:val="single"/>
        </w:rPr>
        <w:t>Sankcje przewidziane dla osób kierujących przedsiębiorstwem (art. 15 Projektu).</w:t>
      </w:r>
    </w:p>
    <w:p w14:paraId="0EC037C4" w14:textId="77777777" w:rsidR="00A44D48" w:rsidRPr="00844F27" w:rsidRDefault="00A44D48" w:rsidP="005531B1">
      <w:pPr>
        <w:pStyle w:val="Bezodstpw"/>
        <w:spacing w:line="276" w:lineRule="auto"/>
        <w:jc w:val="both"/>
        <w:rPr>
          <w:rFonts w:asciiTheme="minorHAnsi" w:hAnsiTheme="minorHAnsi"/>
          <w:sz w:val="16"/>
          <w:szCs w:val="16"/>
        </w:rPr>
      </w:pPr>
    </w:p>
    <w:p w14:paraId="7E63EC2F" w14:textId="50BD1E90" w:rsidR="00362DDE" w:rsidRDefault="00A74BF7" w:rsidP="00362DDE">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Przepis art. 15 zawiera sankcję karną wobec osoby pełniącej funkcję kierowniczą, natomiast </w:t>
      </w:r>
      <w:r w:rsidR="00A44D48" w:rsidRPr="00FF2267">
        <w:rPr>
          <w:rFonts w:asciiTheme="minorHAnsi" w:hAnsiTheme="minorHAnsi"/>
          <w:sz w:val="22"/>
          <w:szCs w:val="22"/>
        </w:rPr>
        <w:br/>
      </w:r>
      <w:r w:rsidRPr="00FF2267">
        <w:rPr>
          <w:rFonts w:asciiTheme="minorHAnsi" w:hAnsiTheme="minorHAnsi"/>
          <w:sz w:val="22"/>
          <w:szCs w:val="22"/>
        </w:rPr>
        <w:t xml:space="preserve">w projekcie ustawy jest już sankcja wobec przedsiębiorcy w postaci kary administracyjnej (art. 12 ust. 2). Ponadto w umowie, o której mowa w art. 14 ust. 4 projektu ustawy mogą być zawarte zasady odpowiedzialności stron, w tym kary umowne.  Wprowadzanie dodatkowo przepisów karnych jest w tym przypadku pewną </w:t>
      </w:r>
      <w:r w:rsidR="00FF2267" w:rsidRPr="00FF2267">
        <w:rPr>
          <w:rFonts w:asciiTheme="minorHAnsi" w:hAnsiTheme="minorHAnsi"/>
          <w:sz w:val="22"/>
          <w:szCs w:val="22"/>
        </w:rPr>
        <w:t>nad regulacją</w:t>
      </w:r>
      <w:r w:rsidRPr="00FF2267">
        <w:rPr>
          <w:rFonts w:asciiTheme="minorHAnsi" w:hAnsiTheme="minorHAnsi"/>
          <w:sz w:val="22"/>
          <w:szCs w:val="22"/>
        </w:rPr>
        <w:t xml:space="preserve"> i zbyt głęboką ingerencję w proces penalizowania komercyjnego przedsiębiorcy. Warto mieć na względzie, że podstawowym zadaniem przedsiębiorcy jest przede wszystkim komercyjne świadczenie usług lub sprzedaż towarów prowadzącą do osiągnięcia zysku, a </w:t>
      </w:r>
      <w:r w:rsidR="00A44D48" w:rsidRPr="00FF2267">
        <w:rPr>
          <w:rFonts w:asciiTheme="minorHAnsi" w:hAnsiTheme="minorHAnsi"/>
          <w:sz w:val="22"/>
          <w:szCs w:val="22"/>
        </w:rPr>
        <w:t>nie do świadczenia usług na rzec</w:t>
      </w:r>
      <w:r w:rsidRPr="00FF2267">
        <w:rPr>
          <w:rFonts w:asciiTheme="minorHAnsi" w:hAnsiTheme="minorHAnsi"/>
          <w:sz w:val="22"/>
          <w:szCs w:val="22"/>
        </w:rPr>
        <w:t xml:space="preserve">z obronności państwa. W związku z przytoczonymi uwagami art. 15 powinien zostać usunięty z Projektu ustawy. </w:t>
      </w:r>
    </w:p>
    <w:p w14:paraId="024A623E" w14:textId="77777777" w:rsidR="00362DDE" w:rsidRPr="00844F27" w:rsidRDefault="00362DDE" w:rsidP="00362DDE">
      <w:pPr>
        <w:pStyle w:val="Bezodstpw"/>
        <w:spacing w:line="276" w:lineRule="auto"/>
        <w:jc w:val="both"/>
        <w:rPr>
          <w:rFonts w:asciiTheme="minorHAnsi" w:hAnsiTheme="minorHAnsi"/>
          <w:sz w:val="16"/>
          <w:szCs w:val="16"/>
        </w:rPr>
      </w:pPr>
    </w:p>
    <w:p w14:paraId="1C738B1F" w14:textId="28CEBBC7" w:rsidR="001436E3" w:rsidRPr="00FF2267" w:rsidRDefault="001436E3" w:rsidP="005531B1">
      <w:pPr>
        <w:pStyle w:val="Akapitzlist"/>
        <w:numPr>
          <w:ilvl w:val="0"/>
          <w:numId w:val="13"/>
        </w:numPr>
        <w:spacing w:before="120" w:after="120" w:line="276" w:lineRule="auto"/>
        <w:jc w:val="both"/>
        <w:rPr>
          <w:rFonts w:asciiTheme="minorHAnsi" w:hAnsiTheme="minorHAnsi" w:cstheme="minorHAnsi"/>
          <w:b/>
          <w:sz w:val="22"/>
          <w:szCs w:val="22"/>
          <w:u w:val="single"/>
        </w:rPr>
      </w:pPr>
      <w:r w:rsidRPr="00FF2267">
        <w:rPr>
          <w:rFonts w:asciiTheme="minorHAnsi" w:hAnsiTheme="minorHAnsi" w:cstheme="minorHAnsi"/>
          <w:b/>
          <w:sz w:val="22"/>
          <w:szCs w:val="22"/>
          <w:u w:val="single"/>
        </w:rPr>
        <w:t>Termin wejścia w życie (art. 24</w:t>
      </w:r>
      <w:r w:rsidR="00A74BF7" w:rsidRPr="00FF2267">
        <w:rPr>
          <w:rFonts w:asciiTheme="minorHAnsi" w:hAnsiTheme="minorHAnsi" w:cstheme="minorHAnsi"/>
          <w:b/>
          <w:sz w:val="22"/>
          <w:szCs w:val="22"/>
          <w:u w:val="single"/>
        </w:rPr>
        <w:t xml:space="preserve"> Projektu</w:t>
      </w:r>
      <w:r w:rsidRPr="00FF2267">
        <w:rPr>
          <w:rFonts w:asciiTheme="minorHAnsi" w:hAnsiTheme="minorHAnsi" w:cstheme="minorHAnsi"/>
          <w:b/>
          <w:sz w:val="22"/>
          <w:szCs w:val="22"/>
          <w:u w:val="single"/>
        </w:rPr>
        <w:t>)</w:t>
      </w:r>
      <w:r w:rsidR="00A74BF7" w:rsidRPr="00FF2267">
        <w:rPr>
          <w:rFonts w:asciiTheme="minorHAnsi" w:hAnsiTheme="minorHAnsi" w:cstheme="minorHAnsi"/>
          <w:b/>
          <w:sz w:val="22"/>
          <w:szCs w:val="22"/>
          <w:u w:val="single"/>
        </w:rPr>
        <w:t>.</w:t>
      </w:r>
    </w:p>
    <w:p w14:paraId="57991E43" w14:textId="77777777" w:rsidR="001436E3" w:rsidRPr="00FF2267" w:rsidRDefault="001436E3" w:rsidP="001436E3">
      <w:pPr>
        <w:pStyle w:val="Bezodstpw"/>
        <w:jc w:val="both"/>
        <w:rPr>
          <w:rFonts w:asciiTheme="minorHAnsi" w:hAnsiTheme="minorHAnsi" w:cstheme="minorHAnsi"/>
          <w:sz w:val="22"/>
          <w:szCs w:val="22"/>
        </w:rPr>
      </w:pPr>
    </w:p>
    <w:p w14:paraId="26FE627F" w14:textId="70DB0412" w:rsidR="00813137" w:rsidRPr="00133585" w:rsidRDefault="001436E3" w:rsidP="00133585">
      <w:pPr>
        <w:pStyle w:val="Bezodstpw"/>
        <w:spacing w:line="276" w:lineRule="auto"/>
        <w:jc w:val="both"/>
        <w:rPr>
          <w:rFonts w:asciiTheme="minorHAnsi" w:hAnsiTheme="minorHAnsi"/>
          <w:sz w:val="22"/>
          <w:szCs w:val="22"/>
        </w:rPr>
      </w:pPr>
      <w:r w:rsidRPr="00FF2267">
        <w:rPr>
          <w:rFonts w:asciiTheme="minorHAnsi" w:hAnsiTheme="minorHAnsi"/>
          <w:sz w:val="22"/>
          <w:szCs w:val="22"/>
        </w:rPr>
        <w:t xml:space="preserve">W art. 24 Projektu, w zakresie </w:t>
      </w:r>
      <w:r w:rsidRPr="00FF2267">
        <w:rPr>
          <w:rFonts w:asciiTheme="minorHAnsi" w:hAnsiTheme="minorHAnsi"/>
          <w:i/>
          <w:sz w:val="22"/>
          <w:szCs w:val="22"/>
        </w:rPr>
        <w:t>vacatio legis</w:t>
      </w:r>
      <w:r w:rsidR="00A44D48" w:rsidRPr="00FF2267">
        <w:rPr>
          <w:rFonts w:asciiTheme="minorHAnsi" w:hAnsiTheme="minorHAnsi"/>
          <w:sz w:val="22"/>
          <w:szCs w:val="22"/>
        </w:rPr>
        <w:t xml:space="preserve">, proponuje się zastosowanie </w:t>
      </w:r>
      <w:r w:rsidR="00A44D48" w:rsidRPr="00FF2267">
        <w:rPr>
          <w:rFonts w:asciiTheme="minorHAnsi" w:hAnsiTheme="minorHAnsi"/>
          <w:sz w:val="22"/>
          <w:szCs w:val="22"/>
        </w:rPr>
        <w:br/>
      </w:r>
      <w:r w:rsidR="000C6A0B" w:rsidRPr="00FF2267">
        <w:rPr>
          <w:rFonts w:asciiTheme="minorHAnsi" w:hAnsiTheme="minorHAnsi"/>
          <w:sz w:val="22"/>
          <w:szCs w:val="22"/>
        </w:rPr>
        <w:t xml:space="preserve">co najmniej </w:t>
      </w:r>
      <w:r w:rsidR="00A44D48" w:rsidRPr="00FF2267">
        <w:rPr>
          <w:rFonts w:asciiTheme="minorHAnsi" w:hAnsiTheme="minorHAnsi"/>
          <w:sz w:val="22"/>
          <w:szCs w:val="22"/>
        </w:rPr>
        <w:t>6-</w:t>
      </w:r>
      <w:r w:rsidRPr="00FF2267">
        <w:rPr>
          <w:rFonts w:asciiTheme="minorHAnsi" w:hAnsiTheme="minorHAnsi"/>
          <w:sz w:val="22"/>
          <w:szCs w:val="22"/>
        </w:rPr>
        <w:t xml:space="preserve">miesięcznego okresu </w:t>
      </w:r>
      <w:r w:rsidRPr="00FF2267">
        <w:rPr>
          <w:rFonts w:asciiTheme="minorHAnsi" w:hAnsiTheme="minorHAnsi"/>
          <w:i/>
          <w:sz w:val="22"/>
          <w:szCs w:val="22"/>
        </w:rPr>
        <w:t>vacatio legis</w:t>
      </w:r>
      <w:r w:rsidRPr="00FF2267">
        <w:rPr>
          <w:rFonts w:asciiTheme="minorHAnsi" w:hAnsiTheme="minorHAnsi"/>
          <w:sz w:val="22"/>
          <w:szCs w:val="22"/>
        </w:rPr>
        <w:t>, z uwagi na zakres ustawy</w:t>
      </w:r>
      <w:r w:rsidR="000C6A0B" w:rsidRPr="00FF2267">
        <w:rPr>
          <w:rFonts w:asciiTheme="minorHAnsi" w:hAnsiTheme="minorHAnsi"/>
          <w:sz w:val="22"/>
          <w:szCs w:val="22"/>
        </w:rPr>
        <w:t xml:space="preserve">, jak i prac przygotowawczych, </w:t>
      </w:r>
      <w:r w:rsidRPr="00FF2267">
        <w:rPr>
          <w:rFonts w:asciiTheme="minorHAnsi" w:hAnsiTheme="minorHAnsi"/>
          <w:sz w:val="22"/>
          <w:szCs w:val="22"/>
        </w:rPr>
        <w:t>w tym kosztów finansów. Termin ten pozwoli przedsiębiorcom dostosować się do nowych za</w:t>
      </w:r>
      <w:r w:rsidR="00844F27">
        <w:rPr>
          <w:rFonts w:asciiTheme="minorHAnsi" w:hAnsiTheme="minorHAnsi"/>
          <w:sz w:val="22"/>
          <w:szCs w:val="22"/>
        </w:rPr>
        <w:t>dań na rzecz obronności państwa</w:t>
      </w:r>
      <w:r w:rsidR="00133585">
        <w:rPr>
          <w:rFonts w:asciiTheme="minorHAnsi" w:hAnsiTheme="minorHAnsi"/>
          <w:sz w:val="22"/>
          <w:szCs w:val="22"/>
        </w:rPr>
        <w:t>.</w:t>
      </w:r>
    </w:p>
    <w:p w14:paraId="62A195EB" w14:textId="7FF10CFB" w:rsidR="00B47C72" w:rsidRPr="00097CAB" w:rsidRDefault="0057325C" w:rsidP="00097CAB">
      <w:pPr>
        <w:jc w:val="both"/>
        <w:rPr>
          <w:rFonts w:asciiTheme="minorHAnsi" w:hAnsiTheme="minorHAnsi" w:cstheme="minorHAnsi"/>
          <w:sz w:val="22"/>
          <w:szCs w:val="22"/>
        </w:rPr>
      </w:pPr>
    </w:p>
    <w:sectPr w:rsidR="00B47C72" w:rsidRPr="00097C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6852" w14:textId="77777777" w:rsidR="0057325C" w:rsidRDefault="0057325C" w:rsidP="009034E7">
      <w:r>
        <w:separator/>
      </w:r>
    </w:p>
  </w:endnote>
  <w:endnote w:type="continuationSeparator" w:id="0">
    <w:p w14:paraId="63CF27C6" w14:textId="77777777" w:rsidR="0057325C" w:rsidRDefault="0057325C" w:rsidP="0090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US" w:eastAsia="en-US"/>
      </w:rPr>
      <w:id w:val="1857221837"/>
      <w:docPartObj>
        <w:docPartGallery w:val="Page Numbers (Bottom of Page)"/>
        <w:docPartUnique/>
      </w:docPartObj>
    </w:sdtPr>
    <w:sdtEndPr/>
    <w:sdtContent>
      <w:sdt>
        <w:sdtPr>
          <w:rPr>
            <w:rFonts w:asciiTheme="minorHAnsi" w:eastAsiaTheme="minorHAnsi" w:hAnsiTheme="minorHAnsi" w:cstheme="minorBidi"/>
            <w:sz w:val="22"/>
            <w:szCs w:val="22"/>
            <w:lang w:val="en-US" w:eastAsia="en-US"/>
          </w:rPr>
          <w:id w:val="-1769616900"/>
          <w:docPartObj>
            <w:docPartGallery w:val="Page Numbers (Top of Page)"/>
            <w:docPartUnique/>
          </w:docPartObj>
        </w:sdtPr>
        <w:sdtEndPr/>
        <w:sdtContent>
          <w:p w14:paraId="6D52BE4E" w14:textId="61DBD7D9" w:rsidR="004D4920" w:rsidRPr="004D4920" w:rsidRDefault="0057325C" w:rsidP="004D4920">
            <w:pPr>
              <w:rPr>
                <w:rFonts w:asciiTheme="majorHAnsi" w:eastAsiaTheme="minorHAnsi" w:hAnsiTheme="majorHAnsi" w:cstheme="minorBidi"/>
                <w:sz w:val="18"/>
                <w:szCs w:val="18"/>
                <w:lang w:val="en-US" w:eastAsia="en-US"/>
              </w:rPr>
            </w:pPr>
            <w:r>
              <w:rPr>
                <w:rFonts w:asciiTheme="majorHAnsi" w:eastAsiaTheme="minorHAnsi" w:hAnsiTheme="majorHAnsi" w:cstheme="minorBidi"/>
                <w:sz w:val="18"/>
                <w:szCs w:val="18"/>
                <w:lang w:val="en-US" w:eastAsia="en-US"/>
              </w:rPr>
              <w:pict w14:anchorId="41A18AB3">
                <v:rect id="_x0000_i1025" style="width:0;height:1.5pt" o:hralign="center" o:hrstd="t" o:hr="t" fillcolor="#a0a0a0" stroked="f"/>
              </w:pict>
            </w:r>
          </w:p>
          <w:p w14:paraId="1BF6EE8E" w14:textId="7431AD71" w:rsidR="005719D2" w:rsidRDefault="004D4920" w:rsidP="00097CAB">
            <w:pPr>
              <w:tabs>
                <w:tab w:val="center" w:pos="4536"/>
                <w:tab w:val="right" w:pos="9072"/>
              </w:tabs>
              <w:jc w:val="both"/>
              <w:rPr>
                <w:rFonts w:asciiTheme="minorHAnsi" w:eastAsiaTheme="minorHAnsi" w:hAnsiTheme="minorHAnsi" w:cstheme="minorBidi"/>
                <w:sz w:val="20"/>
                <w:szCs w:val="20"/>
                <w:lang w:eastAsia="en-US"/>
              </w:rPr>
            </w:pPr>
            <w:r w:rsidRPr="004D4920">
              <w:rPr>
                <w:rFonts w:asciiTheme="minorHAnsi" w:eastAsiaTheme="minorHAnsi" w:hAnsiTheme="minorHAnsi" w:cstheme="minorBidi"/>
                <w:sz w:val="20"/>
                <w:szCs w:val="20"/>
                <w:lang w:eastAsia="en-US"/>
              </w:rPr>
              <w:t xml:space="preserve">©PIIT: </w:t>
            </w:r>
            <w:r w:rsidR="005719D2">
              <w:rPr>
                <w:rFonts w:asciiTheme="minorHAnsi" w:eastAsiaTheme="minorHAnsi" w:hAnsiTheme="minorHAnsi" w:cstheme="minorBidi"/>
                <w:sz w:val="20"/>
                <w:szCs w:val="20"/>
                <w:lang w:eastAsia="en-US"/>
              </w:rPr>
              <w:t xml:space="preserve">Wspólne Stanowisko Organizacji </w:t>
            </w:r>
            <w:r w:rsidRPr="004D4920">
              <w:rPr>
                <w:rFonts w:asciiTheme="minorHAnsi" w:eastAsiaTheme="minorHAnsi" w:hAnsiTheme="minorHAnsi" w:cstheme="minorBidi"/>
                <w:bCs/>
                <w:sz w:val="20"/>
                <w:szCs w:val="20"/>
                <w:lang w:eastAsia="en-US"/>
              </w:rPr>
              <w:t>do projektu ustawy o organizowaniu zadań na rzecz obronności państwa realizowanych przez przedsiębiorców i programie mobilizacji gospodarki</w:t>
            </w:r>
            <w:r>
              <w:rPr>
                <w:rFonts w:asciiTheme="minorHAnsi" w:eastAsiaTheme="minorHAnsi" w:hAnsiTheme="minorHAnsi" w:cstheme="minorBidi"/>
                <w:bCs/>
                <w:sz w:val="20"/>
                <w:szCs w:val="20"/>
                <w:lang w:eastAsia="en-US"/>
              </w:rPr>
              <w:t>,</w:t>
            </w:r>
            <w:r w:rsidRPr="004D4920">
              <w:rPr>
                <w:rFonts w:asciiTheme="minorHAnsi" w:eastAsiaTheme="minorHAnsi" w:hAnsiTheme="minorHAnsi" w:cstheme="minorBidi"/>
                <w:bCs/>
                <w:sz w:val="20"/>
                <w:szCs w:val="20"/>
                <w:lang w:eastAsia="en-US"/>
              </w:rPr>
              <w:t xml:space="preserve"> </w:t>
            </w:r>
            <w:r w:rsidR="000B386C">
              <w:rPr>
                <w:rFonts w:asciiTheme="minorHAnsi" w:eastAsiaTheme="minorHAnsi" w:hAnsiTheme="minorHAnsi" w:cstheme="minorBidi"/>
                <w:sz w:val="20"/>
                <w:szCs w:val="20"/>
                <w:lang w:eastAsia="en-US"/>
              </w:rPr>
              <w:t>2017.</w:t>
            </w:r>
            <w:r w:rsidR="001431D2">
              <w:rPr>
                <w:rFonts w:asciiTheme="minorHAnsi" w:eastAsiaTheme="minorHAnsi" w:hAnsiTheme="minorHAnsi" w:cstheme="minorBidi"/>
                <w:sz w:val="20"/>
                <w:szCs w:val="20"/>
                <w:lang w:eastAsia="en-US"/>
              </w:rPr>
              <w:t>08</w:t>
            </w:r>
            <w:r w:rsidR="00750754">
              <w:rPr>
                <w:rFonts w:asciiTheme="minorHAnsi" w:eastAsiaTheme="minorHAnsi" w:hAnsiTheme="minorHAnsi" w:cstheme="minorBidi"/>
                <w:sz w:val="20"/>
                <w:szCs w:val="20"/>
                <w:lang w:eastAsia="en-US"/>
              </w:rPr>
              <w:t>.</w:t>
            </w:r>
            <w:r w:rsidR="00362DDE">
              <w:rPr>
                <w:rFonts w:asciiTheme="minorHAnsi" w:eastAsiaTheme="minorHAnsi" w:hAnsiTheme="minorHAnsi" w:cstheme="minorBidi"/>
                <w:sz w:val="20"/>
                <w:szCs w:val="20"/>
                <w:lang w:eastAsia="en-US"/>
              </w:rPr>
              <w:t>07</w:t>
            </w:r>
            <w:r>
              <w:rPr>
                <w:rFonts w:asciiTheme="minorHAnsi" w:eastAsiaTheme="minorHAnsi" w:hAnsiTheme="minorHAnsi" w:cstheme="minorBidi"/>
                <w:sz w:val="20"/>
                <w:szCs w:val="20"/>
                <w:lang w:eastAsia="en-US"/>
              </w:rPr>
              <w:t xml:space="preserve"> (PIIT/</w:t>
            </w:r>
            <w:r w:rsidR="00362DDE">
              <w:rPr>
                <w:rFonts w:asciiTheme="minorHAnsi" w:eastAsiaTheme="minorHAnsi" w:hAnsiTheme="minorHAnsi" w:cstheme="minorBidi"/>
                <w:sz w:val="20"/>
                <w:szCs w:val="20"/>
                <w:lang w:eastAsia="en-US"/>
              </w:rPr>
              <w:t>838</w:t>
            </w:r>
            <w:r w:rsidRPr="004D4920">
              <w:rPr>
                <w:rFonts w:asciiTheme="minorHAnsi" w:eastAsiaTheme="minorHAnsi" w:hAnsiTheme="minorHAnsi" w:cstheme="minorBidi"/>
                <w:sz w:val="20"/>
                <w:szCs w:val="20"/>
                <w:lang w:eastAsia="en-US"/>
              </w:rPr>
              <w:t>/1</w:t>
            </w:r>
            <w:r w:rsidR="00097CAB">
              <w:rPr>
                <w:rFonts w:asciiTheme="minorHAnsi" w:eastAsiaTheme="minorHAnsi" w:hAnsiTheme="minorHAnsi" w:cstheme="minorBidi"/>
                <w:sz w:val="20"/>
                <w:szCs w:val="20"/>
                <w:lang w:eastAsia="en-US"/>
              </w:rPr>
              <w:t>7</w:t>
            </w:r>
            <w:r w:rsidRPr="004D4920">
              <w:rPr>
                <w:rFonts w:asciiTheme="minorHAnsi" w:eastAsiaTheme="minorHAnsi" w:hAnsiTheme="minorHAnsi" w:cstheme="minorBidi"/>
                <w:sz w:val="20"/>
                <w:szCs w:val="20"/>
                <w:lang w:eastAsia="en-US"/>
              </w:rPr>
              <w:t>)</w:t>
            </w:r>
            <w:r w:rsidRPr="004D4920">
              <w:rPr>
                <w:rFonts w:asciiTheme="minorHAnsi" w:eastAsiaTheme="minorHAnsi" w:hAnsiTheme="minorHAnsi" w:cstheme="minorBidi"/>
                <w:sz w:val="20"/>
                <w:szCs w:val="20"/>
                <w:lang w:eastAsia="en-US"/>
              </w:rPr>
              <w:tab/>
            </w:r>
          </w:p>
          <w:p w14:paraId="30D7C5B5" w14:textId="77777777" w:rsidR="005719D2" w:rsidRPr="004D4920" w:rsidRDefault="005719D2" w:rsidP="00097CAB">
            <w:pPr>
              <w:tabs>
                <w:tab w:val="center" w:pos="4536"/>
                <w:tab w:val="right" w:pos="9072"/>
              </w:tabs>
              <w:jc w:val="both"/>
              <w:rPr>
                <w:rFonts w:asciiTheme="minorHAnsi" w:eastAsiaTheme="minorHAnsi" w:hAnsiTheme="minorHAnsi" w:cstheme="minorBidi"/>
                <w:sz w:val="20"/>
                <w:szCs w:val="20"/>
                <w:lang w:eastAsia="en-US"/>
              </w:rPr>
            </w:pPr>
          </w:p>
          <w:p w14:paraId="496B756B" w14:textId="4B010221" w:rsidR="004D4920" w:rsidRPr="004D4920" w:rsidRDefault="004D4920" w:rsidP="004D4920">
            <w:pPr>
              <w:tabs>
                <w:tab w:val="center" w:pos="4536"/>
                <w:tab w:val="right" w:pos="9072"/>
              </w:tabs>
              <w:jc w:val="right"/>
              <w:rPr>
                <w:rFonts w:asciiTheme="minorHAnsi" w:eastAsiaTheme="minorHAnsi" w:hAnsiTheme="minorHAnsi" w:cstheme="minorBidi"/>
                <w:sz w:val="22"/>
                <w:szCs w:val="22"/>
                <w:lang w:val="en-US" w:eastAsia="en-US"/>
              </w:rPr>
            </w:pPr>
            <w:r w:rsidRPr="004D4920">
              <w:rPr>
                <w:rFonts w:asciiTheme="minorHAnsi" w:eastAsiaTheme="minorHAnsi" w:hAnsiTheme="minorHAnsi" w:cstheme="minorBidi"/>
                <w:sz w:val="18"/>
                <w:szCs w:val="18"/>
                <w:lang w:eastAsia="en-US"/>
              </w:rPr>
              <w:t xml:space="preserve">Strona </w:t>
            </w:r>
            <w:r w:rsidRPr="004D4920">
              <w:rPr>
                <w:rFonts w:asciiTheme="minorHAnsi" w:eastAsiaTheme="minorHAnsi" w:hAnsiTheme="minorHAnsi" w:cstheme="minorBidi"/>
                <w:b/>
                <w:bCs/>
                <w:sz w:val="18"/>
                <w:szCs w:val="18"/>
                <w:lang w:val="en-US" w:eastAsia="en-US"/>
              </w:rPr>
              <w:fldChar w:fldCharType="begin"/>
            </w:r>
            <w:r w:rsidRPr="004D4920">
              <w:rPr>
                <w:rFonts w:asciiTheme="minorHAnsi" w:eastAsiaTheme="minorHAnsi" w:hAnsiTheme="minorHAnsi" w:cstheme="minorBidi"/>
                <w:b/>
                <w:bCs/>
                <w:sz w:val="18"/>
                <w:szCs w:val="18"/>
                <w:lang w:val="en-US" w:eastAsia="en-US"/>
              </w:rPr>
              <w:instrText>PAGE</w:instrText>
            </w:r>
            <w:r w:rsidRPr="004D4920">
              <w:rPr>
                <w:rFonts w:asciiTheme="minorHAnsi" w:eastAsiaTheme="minorHAnsi" w:hAnsiTheme="minorHAnsi" w:cstheme="minorBidi"/>
                <w:b/>
                <w:bCs/>
                <w:sz w:val="18"/>
                <w:szCs w:val="18"/>
                <w:lang w:val="en-US" w:eastAsia="en-US"/>
              </w:rPr>
              <w:fldChar w:fldCharType="separate"/>
            </w:r>
            <w:r w:rsidR="00566C0C">
              <w:rPr>
                <w:rFonts w:asciiTheme="minorHAnsi" w:eastAsiaTheme="minorHAnsi" w:hAnsiTheme="minorHAnsi" w:cstheme="minorBidi"/>
                <w:b/>
                <w:bCs/>
                <w:noProof/>
                <w:sz w:val="18"/>
                <w:szCs w:val="18"/>
                <w:lang w:val="en-US" w:eastAsia="en-US"/>
              </w:rPr>
              <w:t>1</w:t>
            </w:r>
            <w:r w:rsidRPr="004D4920">
              <w:rPr>
                <w:rFonts w:asciiTheme="minorHAnsi" w:eastAsiaTheme="minorHAnsi" w:hAnsiTheme="minorHAnsi" w:cstheme="minorBidi"/>
                <w:b/>
                <w:bCs/>
                <w:sz w:val="18"/>
                <w:szCs w:val="18"/>
                <w:lang w:val="en-US" w:eastAsia="en-US"/>
              </w:rPr>
              <w:fldChar w:fldCharType="end"/>
            </w:r>
            <w:r w:rsidRPr="004D4920">
              <w:rPr>
                <w:rFonts w:asciiTheme="minorHAnsi" w:eastAsiaTheme="minorHAnsi" w:hAnsiTheme="minorHAnsi" w:cstheme="minorBidi"/>
                <w:sz w:val="18"/>
                <w:szCs w:val="18"/>
                <w:lang w:eastAsia="en-US"/>
              </w:rPr>
              <w:t xml:space="preserve"> z </w:t>
            </w:r>
            <w:r w:rsidRPr="004D4920">
              <w:rPr>
                <w:rFonts w:asciiTheme="minorHAnsi" w:eastAsiaTheme="minorHAnsi" w:hAnsiTheme="minorHAnsi" w:cstheme="minorBidi"/>
                <w:b/>
                <w:bCs/>
                <w:sz w:val="18"/>
                <w:szCs w:val="18"/>
                <w:lang w:val="en-US" w:eastAsia="en-US"/>
              </w:rPr>
              <w:fldChar w:fldCharType="begin"/>
            </w:r>
            <w:r w:rsidRPr="004D4920">
              <w:rPr>
                <w:rFonts w:asciiTheme="minorHAnsi" w:eastAsiaTheme="minorHAnsi" w:hAnsiTheme="minorHAnsi" w:cstheme="minorBidi"/>
                <w:b/>
                <w:bCs/>
                <w:sz w:val="18"/>
                <w:szCs w:val="18"/>
                <w:lang w:val="en-US" w:eastAsia="en-US"/>
              </w:rPr>
              <w:instrText>NUMPAGES</w:instrText>
            </w:r>
            <w:r w:rsidRPr="004D4920">
              <w:rPr>
                <w:rFonts w:asciiTheme="minorHAnsi" w:eastAsiaTheme="minorHAnsi" w:hAnsiTheme="minorHAnsi" w:cstheme="minorBidi"/>
                <w:b/>
                <w:bCs/>
                <w:sz w:val="18"/>
                <w:szCs w:val="18"/>
                <w:lang w:val="en-US" w:eastAsia="en-US"/>
              </w:rPr>
              <w:fldChar w:fldCharType="separate"/>
            </w:r>
            <w:r w:rsidR="00566C0C">
              <w:rPr>
                <w:rFonts w:asciiTheme="minorHAnsi" w:eastAsiaTheme="minorHAnsi" w:hAnsiTheme="minorHAnsi" w:cstheme="minorBidi"/>
                <w:b/>
                <w:bCs/>
                <w:noProof/>
                <w:sz w:val="18"/>
                <w:szCs w:val="18"/>
                <w:lang w:val="en-US" w:eastAsia="en-US"/>
              </w:rPr>
              <w:t>8</w:t>
            </w:r>
            <w:r w:rsidRPr="004D4920">
              <w:rPr>
                <w:rFonts w:asciiTheme="minorHAnsi" w:eastAsiaTheme="minorHAnsi" w:hAnsiTheme="minorHAnsi" w:cstheme="minorBidi"/>
                <w:b/>
                <w:bCs/>
                <w:sz w:val="18"/>
                <w:szCs w:val="18"/>
                <w:lang w:val="en-US" w:eastAsia="en-US"/>
              </w:rPr>
              <w:fldChar w:fldCharType="end"/>
            </w:r>
          </w:p>
        </w:sdtContent>
      </w:sdt>
    </w:sdtContent>
  </w:sdt>
  <w:p w14:paraId="61B8FA4C" w14:textId="0C8DDF25" w:rsidR="009034E7" w:rsidRDefault="009034E7">
    <w:pPr>
      <w:pStyle w:val="Stopka"/>
      <w:jc w:val="right"/>
    </w:pPr>
  </w:p>
  <w:p w14:paraId="10670D47" w14:textId="77777777" w:rsidR="009034E7" w:rsidRDefault="009034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26E8E" w14:textId="77777777" w:rsidR="0057325C" w:rsidRDefault="0057325C" w:rsidP="009034E7">
      <w:r>
        <w:separator/>
      </w:r>
    </w:p>
  </w:footnote>
  <w:footnote w:type="continuationSeparator" w:id="0">
    <w:p w14:paraId="65E84B44" w14:textId="77777777" w:rsidR="0057325C" w:rsidRDefault="0057325C" w:rsidP="0090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307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797"/>
      <w:gridCol w:w="3152"/>
    </w:tblGrid>
    <w:tr w:rsidR="00560373" w14:paraId="155802B5" w14:textId="77777777" w:rsidTr="005C1FC2">
      <w:tc>
        <w:tcPr>
          <w:tcW w:w="3126" w:type="dxa"/>
          <w:vAlign w:val="center"/>
        </w:tcPr>
        <w:p w14:paraId="362B7E15" w14:textId="2A198D08" w:rsidR="00560373" w:rsidRDefault="00560373" w:rsidP="005C1FC2">
          <w:pPr>
            <w:pStyle w:val="Nagwek"/>
          </w:pPr>
          <w:r>
            <w:t xml:space="preserve">              </w:t>
          </w:r>
          <w:r>
            <w:rPr>
              <w:noProof/>
            </w:rPr>
            <w:drawing>
              <wp:inline distT="0" distB="0" distL="0" distR="0" wp14:anchorId="6C6C8D3A" wp14:editId="1B72E21C">
                <wp:extent cx="1333268" cy="702358"/>
                <wp:effectExtent l="0" t="0" r="63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152" cy="721261"/>
                        </a:xfrm>
                        <a:prstGeom prst="rect">
                          <a:avLst/>
                        </a:prstGeom>
                        <a:noFill/>
                      </pic:spPr>
                    </pic:pic>
                  </a:graphicData>
                </a:graphic>
              </wp:inline>
            </w:drawing>
          </w:r>
          <w:r>
            <w:rPr>
              <w:noProof/>
            </w:rPr>
            <w:drawing>
              <wp:inline distT="0" distB="0" distL="0" distR="0" wp14:anchorId="2158FF5A" wp14:editId="6E48D57E">
                <wp:extent cx="501015" cy="718784"/>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6964" cy="813398"/>
                        </a:xfrm>
                        <a:prstGeom prst="rect">
                          <a:avLst/>
                        </a:prstGeom>
                      </pic:spPr>
                    </pic:pic>
                  </a:graphicData>
                </a:graphic>
              </wp:inline>
            </w:drawing>
          </w:r>
        </w:p>
      </w:tc>
      <w:tc>
        <w:tcPr>
          <w:tcW w:w="6797" w:type="dxa"/>
          <w:vAlign w:val="center"/>
        </w:tcPr>
        <w:p w14:paraId="3D90C7CB" w14:textId="77777777" w:rsidR="00560373" w:rsidRDefault="00560373" w:rsidP="00560373">
          <w:pPr>
            <w:pStyle w:val="Nagwek"/>
            <w:ind w:right="-3495"/>
          </w:pPr>
          <w:r>
            <w:rPr>
              <w:noProof/>
              <w:lang w:val="pl-PL"/>
            </w:rPr>
            <w:t xml:space="preserve">    </w:t>
          </w:r>
          <w:r>
            <w:rPr>
              <w:noProof/>
            </w:rPr>
            <w:drawing>
              <wp:inline distT="0" distB="0" distL="0" distR="0" wp14:anchorId="7B332CA5" wp14:editId="7544A91A">
                <wp:extent cx="678180" cy="292356"/>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918" cy="295692"/>
                        </a:xfrm>
                        <a:prstGeom prst="rect">
                          <a:avLst/>
                        </a:prstGeom>
                        <a:noFill/>
                      </pic:spPr>
                    </pic:pic>
                  </a:graphicData>
                </a:graphic>
              </wp:inline>
            </w:drawing>
          </w:r>
          <w:r>
            <w:t xml:space="preserve">         </w:t>
          </w:r>
          <w:r>
            <w:rPr>
              <w:noProof/>
              <w:lang w:val="pl-PL"/>
            </w:rPr>
            <w:t xml:space="preserve">   </w:t>
          </w:r>
          <w:r>
            <w:rPr>
              <w:noProof/>
            </w:rPr>
            <w:drawing>
              <wp:inline distT="0" distB="0" distL="0" distR="0" wp14:anchorId="661851B0" wp14:editId="4E02C7E5">
                <wp:extent cx="1623060" cy="464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11581" cy="490171"/>
                        </a:xfrm>
                        <a:prstGeom prst="rect">
                          <a:avLst/>
                        </a:prstGeom>
                      </pic:spPr>
                    </pic:pic>
                  </a:graphicData>
                </a:graphic>
              </wp:inline>
            </w:drawing>
          </w:r>
        </w:p>
      </w:tc>
      <w:tc>
        <w:tcPr>
          <w:tcW w:w="3152" w:type="dxa"/>
        </w:tcPr>
        <w:p w14:paraId="764D7A41" w14:textId="77777777" w:rsidR="00560373" w:rsidRDefault="00560373" w:rsidP="00560373">
          <w:pPr>
            <w:pStyle w:val="Nagwek"/>
          </w:pPr>
        </w:p>
      </w:tc>
    </w:tr>
  </w:tbl>
  <w:p w14:paraId="07EF20B0" w14:textId="09FDAA9F" w:rsidR="004D4920" w:rsidRDefault="004D4920" w:rsidP="00560373">
    <w:pPr>
      <w:pStyle w:val="Nagwek"/>
    </w:pPr>
  </w:p>
  <w:p w14:paraId="755E0AE8" w14:textId="77777777" w:rsidR="004D4920" w:rsidRDefault="004D4920" w:rsidP="004D492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2C"/>
    <w:multiLevelType w:val="hybridMultilevel"/>
    <w:tmpl w:val="2D2C5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A420F"/>
    <w:multiLevelType w:val="hybridMultilevel"/>
    <w:tmpl w:val="E692F00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9177B"/>
    <w:multiLevelType w:val="hybridMultilevel"/>
    <w:tmpl w:val="BF6AC80A"/>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034C7"/>
    <w:multiLevelType w:val="hybridMultilevel"/>
    <w:tmpl w:val="C420AE62"/>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19B8"/>
    <w:multiLevelType w:val="hybridMultilevel"/>
    <w:tmpl w:val="CF162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C5EF0"/>
    <w:multiLevelType w:val="hybridMultilevel"/>
    <w:tmpl w:val="397218E6"/>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24164"/>
    <w:multiLevelType w:val="hybridMultilevel"/>
    <w:tmpl w:val="02AE4A5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154E4"/>
    <w:multiLevelType w:val="hybridMultilevel"/>
    <w:tmpl w:val="D500187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A2447"/>
    <w:multiLevelType w:val="hybridMultilevel"/>
    <w:tmpl w:val="9612AA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FF704F"/>
    <w:multiLevelType w:val="hybridMultilevel"/>
    <w:tmpl w:val="BC0CBD4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42DF5"/>
    <w:multiLevelType w:val="hybridMultilevel"/>
    <w:tmpl w:val="7CAE91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2E4024"/>
    <w:multiLevelType w:val="hybridMultilevel"/>
    <w:tmpl w:val="3412DF24"/>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83960"/>
    <w:multiLevelType w:val="hybridMultilevel"/>
    <w:tmpl w:val="573C22BA"/>
    <w:lvl w:ilvl="0" w:tplc="1F00886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58E63B62"/>
    <w:multiLevelType w:val="hybridMultilevel"/>
    <w:tmpl w:val="AAB806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BD11BAA"/>
    <w:multiLevelType w:val="hybridMultilevel"/>
    <w:tmpl w:val="F9CEED8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F10D1"/>
    <w:multiLevelType w:val="hybridMultilevel"/>
    <w:tmpl w:val="A6302686"/>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C1E99"/>
    <w:multiLevelType w:val="hybridMultilevel"/>
    <w:tmpl w:val="08644D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13"/>
  </w:num>
  <w:num w:numId="6">
    <w:abstractNumId w:val="16"/>
  </w:num>
  <w:num w:numId="7">
    <w:abstractNumId w:val="6"/>
  </w:num>
  <w:num w:numId="8">
    <w:abstractNumId w:val="15"/>
  </w:num>
  <w:num w:numId="9">
    <w:abstractNumId w:val="9"/>
  </w:num>
  <w:num w:numId="10">
    <w:abstractNumId w:val="14"/>
  </w:num>
  <w:num w:numId="11">
    <w:abstractNumId w:val="0"/>
  </w:num>
  <w:num w:numId="12">
    <w:abstractNumId w:val="10"/>
  </w:num>
  <w:num w:numId="13">
    <w:abstractNumId w:val="2"/>
  </w:num>
  <w:num w:numId="14">
    <w:abstractNumId w:val="11"/>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12"/>
    <w:rsid w:val="00024807"/>
    <w:rsid w:val="00025BC5"/>
    <w:rsid w:val="00097CAB"/>
    <w:rsid w:val="000A0BF7"/>
    <w:rsid w:val="000B386C"/>
    <w:rsid w:val="000C6A0B"/>
    <w:rsid w:val="000C77B3"/>
    <w:rsid w:val="000E0BC5"/>
    <w:rsid w:val="0010106C"/>
    <w:rsid w:val="00133585"/>
    <w:rsid w:val="001431D2"/>
    <w:rsid w:val="001436E3"/>
    <w:rsid w:val="001A5B96"/>
    <w:rsid w:val="00201DA6"/>
    <w:rsid w:val="0021502F"/>
    <w:rsid w:val="00215226"/>
    <w:rsid w:val="00225F86"/>
    <w:rsid w:val="00283396"/>
    <w:rsid w:val="00296BD5"/>
    <w:rsid w:val="002C4A65"/>
    <w:rsid w:val="002F04F8"/>
    <w:rsid w:val="003470B1"/>
    <w:rsid w:val="003612E4"/>
    <w:rsid w:val="00362DDE"/>
    <w:rsid w:val="00370E2D"/>
    <w:rsid w:val="0037229B"/>
    <w:rsid w:val="00383896"/>
    <w:rsid w:val="00385D35"/>
    <w:rsid w:val="003A1EFC"/>
    <w:rsid w:val="003B2E71"/>
    <w:rsid w:val="003C3875"/>
    <w:rsid w:val="003D3E30"/>
    <w:rsid w:val="003D725D"/>
    <w:rsid w:val="003F65E9"/>
    <w:rsid w:val="00422871"/>
    <w:rsid w:val="0042794E"/>
    <w:rsid w:val="00445682"/>
    <w:rsid w:val="0045602C"/>
    <w:rsid w:val="00481158"/>
    <w:rsid w:val="004B2CEF"/>
    <w:rsid w:val="004D0BD5"/>
    <w:rsid w:val="004D4920"/>
    <w:rsid w:val="005060B4"/>
    <w:rsid w:val="00525A8E"/>
    <w:rsid w:val="005531B1"/>
    <w:rsid w:val="00560373"/>
    <w:rsid w:val="00566C0C"/>
    <w:rsid w:val="005719D2"/>
    <w:rsid w:val="0057325C"/>
    <w:rsid w:val="00577C99"/>
    <w:rsid w:val="005A68EA"/>
    <w:rsid w:val="005B544E"/>
    <w:rsid w:val="005C1FC2"/>
    <w:rsid w:val="005D2370"/>
    <w:rsid w:val="005E0D9E"/>
    <w:rsid w:val="00616AEE"/>
    <w:rsid w:val="006527F3"/>
    <w:rsid w:val="00682517"/>
    <w:rsid w:val="0074334A"/>
    <w:rsid w:val="00750754"/>
    <w:rsid w:val="007808CC"/>
    <w:rsid w:val="007A52CA"/>
    <w:rsid w:val="007A6B52"/>
    <w:rsid w:val="007C3CEE"/>
    <w:rsid w:val="00800CD8"/>
    <w:rsid w:val="00813137"/>
    <w:rsid w:val="00825E6A"/>
    <w:rsid w:val="0083098A"/>
    <w:rsid w:val="00844F27"/>
    <w:rsid w:val="00871264"/>
    <w:rsid w:val="00881543"/>
    <w:rsid w:val="00882861"/>
    <w:rsid w:val="008A1DAA"/>
    <w:rsid w:val="008B4847"/>
    <w:rsid w:val="008C510F"/>
    <w:rsid w:val="008E78CE"/>
    <w:rsid w:val="00902CEA"/>
    <w:rsid w:val="009034E7"/>
    <w:rsid w:val="00970169"/>
    <w:rsid w:val="009757DA"/>
    <w:rsid w:val="009A2023"/>
    <w:rsid w:val="009A4CF8"/>
    <w:rsid w:val="009C1305"/>
    <w:rsid w:val="009C518F"/>
    <w:rsid w:val="009F7712"/>
    <w:rsid w:val="00A22FEB"/>
    <w:rsid w:val="00A265FB"/>
    <w:rsid w:val="00A44D48"/>
    <w:rsid w:val="00A727A3"/>
    <w:rsid w:val="00A74BF7"/>
    <w:rsid w:val="00A82F2A"/>
    <w:rsid w:val="00A86165"/>
    <w:rsid w:val="00A87740"/>
    <w:rsid w:val="00A94090"/>
    <w:rsid w:val="00AC7724"/>
    <w:rsid w:val="00AE3D44"/>
    <w:rsid w:val="00AF7837"/>
    <w:rsid w:val="00B543E4"/>
    <w:rsid w:val="00BE0A08"/>
    <w:rsid w:val="00C147B6"/>
    <w:rsid w:val="00C1551D"/>
    <w:rsid w:val="00C44844"/>
    <w:rsid w:val="00C94DFA"/>
    <w:rsid w:val="00CB5D53"/>
    <w:rsid w:val="00CE6275"/>
    <w:rsid w:val="00CF0B73"/>
    <w:rsid w:val="00D2247C"/>
    <w:rsid w:val="00DA073D"/>
    <w:rsid w:val="00DE43D1"/>
    <w:rsid w:val="00DE5595"/>
    <w:rsid w:val="00DF48EC"/>
    <w:rsid w:val="00DF6FCC"/>
    <w:rsid w:val="00E00B27"/>
    <w:rsid w:val="00E24E23"/>
    <w:rsid w:val="00E41600"/>
    <w:rsid w:val="00E42817"/>
    <w:rsid w:val="00E5693C"/>
    <w:rsid w:val="00E87E5A"/>
    <w:rsid w:val="00E96DAD"/>
    <w:rsid w:val="00EA5AAE"/>
    <w:rsid w:val="00EA796C"/>
    <w:rsid w:val="00EC0325"/>
    <w:rsid w:val="00EF3762"/>
    <w:rsid w:val="00F24084"/>
    <w:rsid w:val="00F31B73"/>
    <w:rsid w:val="00F4106A"/>
    <w:rsid w:val="00F62313"/>
    <w:rsid w:val="00FF2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6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7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1">
    <w:name w:val="Body 1"/>
    <w:rsid w:val="009F7712"/>
    <w:pPr>
      <w:spacing w:after="0" w:line="240" w:lineRule="auto"/>
    </w:pPr>
    <w:rPr>
      <w:rFonts w:ascii="Helvetica" w:eastAsia="Arial Unicode MS" w:hAnsi="Helvetica" w:cs="Times New Roman"/>
      <w:color w:val="000000"/>
      <w:sz w:val="24"/>
      <w:szCs w:val="20"/>
      <w:lang w:eastAsia="pl-PL"/>
    </w:rPr>
  </w:style>
  <w:style w:type="paragraph" w:customStyle="1" w:styleId="ARTartustawynprozporzdzenia">
    <w:name w:val="ART(§) – art. ustawy (§ np. rozporządzenia)"/>
    <w:uiPriority w:val="14"/>
    <w:qFormat/>
    <w:rsid w:val="009F7712"/>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Akapitzlist">
    <w:name w:val="List Paragraph"/>
    <w:basedOn w:val="Normalny"/>
    <w:uiPriority w:val="34"/>
    <w:qFormat/>
    <w:rsid w:val="009F7712"/>
    <w:pPr>
      <w:ind w:left="720"/>
      <w:contextualSpacing/>
    </w:pPr>
  </w:style>
  <w:style w:type="paragraph" w:customStyle="1" w:styleId="LITlitera">
    <w:name w:val="LIT – litera"/>
    <w:basedOn w:val="Normalny"/>
    <w:uiPriority w:val="17"/>
    <w:qFormat/>
    <w:rsid w:val="009F7712"/>
    <w:pPr>
      <w:spacing w:line="360" w:lineRule="auto"/>
      <w:ind w:left="986" w:hanging="476"/>
      <w:jc w:val="both"/>
    </w:pPr>
    <w:rPr>
      <w:rFonts w:ascii="Times" w:hAnsi="Times" w:cs="Arial"/>
      <w:bCs/>
      <w:szCs w:val="20"/>
    </w:rPr>
  </w:style>
  <w:style w:type="paragraph" w:customStyle="1" w:styleId="USTustnpkodeksu">
    <w:name w:val="UST(§) – ust. (§ np. kodeksu)"/>
    <w:basedOn w:val="ARTartustawynprozporzdzenia"/>
    <w:uiPriority w:val="15"/>
    <w:qFormat/>
    <w:rsid w:val="009F7712"/>
    <w:pPr>
      <w:spacing w:before="0"/>
    </w:pPr>
    <w:rPr>
      <w:bCs/>
    </w:rPr>
  </w:style>
  <w:style w:type="character" w:customStyle="1" w:styleId="Ppogrubienie">
    <w:name w:val="_P_ – pogrubienie"/>
    <w:uiPriority w:val="1"/>
    <w:qFormat/>
    <w:rsid w:val="009F7712"/>
    <w:rPr>
      <w:b/>
    </w:rPr>
  </w:style>
  <w:style w:type="paragraph" w:styleId="Nagwek">
    <w:name w:val="header"/>
    <w:basedOn w:val="Normalny"/>
    <w:link w:val="NagwekZnak"/>
    <w:uiPriority w:val="99"/>
    <w:unhideWhenUsed/>
    <w:rsid w:val="009034E7"/>
    <w:pPr>
      <w:tabs>
        <w:tab w:val="center" w:pos="4536"/>
        <w:tab w:val="right" w:pos="9072"/>
      </w:tabs>
    </w:pPr>
  </w:style>
  <w:style w:type="character" w:customStyle="1" w:styleId="NagwekZnak">
    <w:name w:val="Nagłówek Znak"/>
    <w:basedOn w:val="Domylnaczcionkaakapitu"/>
    <w:link w:val="Nagwek"/>
    <w:uiPriority w:val="99"/>
    <w:rsid w:val="009034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34E7"/>
    <w:pPr>
      <w:tabs>
        <w:tab w:val="center" w:pos="4536"/>
        <w:tab w:val="right" w:pos="9072"/>
      </w:tabs>
    </w:pPr>
  </w:style>
  <w:style w:type="character" w:customStyle="1" w:styleId="StopkaZnak">
    <w:name w:val="Stopka Znak"/>
    <w:basedOn w:val="Domylnaczcionkaakapitu"/>
    <w:link w:val="Stopka"/>
    <w:uiPriority w:val="99"/>
    <w:rsid w:val="009034E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7229B"/>
    <w:rPr>
      <w:sz w:val="16"/>
      <w:szCs w:val="16"/>
    </w:rPr>
  </w:style>
  <w:style w:type="paragraph" w:styleId="Tekstkomentarza">
    <w:name w:val="annotation text"/>
    <w:basedOn w:val="Normalny"/>
    <w:link w:val="TekstkomentarzaZnak"/>
    <w:uiPriority w:val="99"/>
    <w:semiHidden/>
    <w:unhideWhenUsed/>
    <w:rsid w:val="0037229B"/>
    <w:rPr>
      <w:sz w:val="20"/>
      <w:szCs w:val="20"/>
    </w:rPr>
  </w:style>
  <w:style w:type="character" w:customStyle="1" w:styleId="TekstkomentarzaZnak">
    <w:name w:val="Tekst komentarza Znak"/>
    <w:basedOn w:val="Domylnaczcionkaakapitu"/>
    <w:link w:val="Tekstkomentarza"/>
    <w:uiPriority w:val="99"/>
    <w:semiHidden/>
    <w:rsid w:val="003722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229B"/>
    <w:rPr>
      <w:b/>
      <w:bCs/>
    </w:rPr>
  </w:style>
  <w:style w:type="character" w:customStyle="1" w:styleId="TematkomentarzaZnak">
    <w:name w:val="Temat komentarza Znak"/>
    <w:basedOn w:val="TekstkomentarzaZnak"/>
    <w:link w:val="Tematkomentarza"/>
    <w:uiPriority w:val="99"/>
    <w:semiHidden/>
    <w:rsid w:val="0037229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22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29B"/>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AF7837"/>
    <w:rPr>
      <w:sz w:val="20"/>
      <w:szCs w:val="20"/>
    </w:rPr>
  </w:style>
  <w:style w:type="character" w:customStyle="1" w:styleId="TekstprzypisudolnegoZnak">
    <w:name w:val="Tekst przypisu dolnego Znak"/>
    <w:basedOn w:val="Domylnaczcionkaakapitu"/>
    <w:link w:val="Tekstprzypisudolnego"/>
    <w:uiPriority w:val="99"/>
    <w:semiHidden/>
    <w:rsid w:val="00AF783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F7837"/>
    <w:rPr>
      <w:vertAlign w:val="superscript"/>
    </w:rPr>
  </w:style>
  <w:style w:type="paragraph" w:styleId="Bezodstpw">
    <w:name w:val="No Spacing"/>
    <w:uiPriority w:val="1"/>
    <w:qFormat/>
    <w:rsid w:val="000B386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77C99"/>
    <w:rPr>
      <w:color w:val="0000FF" w:themeColor="hyperlink"/>
      <w:u w:val="single"/>
    </w:rPr>
  </w:style>
  <w:style w:type="character" w:customStyle="1" w:styleId="articletitle">
    <w:name w:val="articletitle"/>
    <w:basedOn w:val="Domylnaczcionkaakapitu"/>
    <w:rsid w:val="009C518F"/>
  </w:style>
  <w:style w:type="table" w:styleId="Tabela-Siatka">
    <w:name w:val="Table Grid"/>
    <w:basedOn w:val="Standardowy"/>
    <w:uiPriority w:val="59"/>
    <w:rsid w:val="005603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7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1">
    <w:name w:val="Body 1"/>
    <w:rsid w:val="009F7712"/>
    <w:pPr>
      <w:spacing w:after="0" w:line="240" w:lineRule="auto"/>
    </w:pPr>
    <w:rPr>
      <w:rFonts w:ascii="Helvetica" w:eastAsia="Arial Unicode MS" w:hAnsi="Helvetica" w:cs="Times New Roman"/>
      <w:color w:val="000000"/>
      <w:sz w:val="24"/>
      <w:szCs w:val="20"/>
      <w:lang w:eastAsia="pl-PL"/>
    </w:rPr>
  </w:style>
  <w:style w:type="paragraph" w:customStyle="1" w:styleId="ARTartustawynprozporzdzenia">
    <w:name w:val="ART(§) – art. ustawy (§ np. rozporządzenia)"/>
    <w:uiPriority w:val="14"/>
    <w:qFormat/>
    <w:rsid w:val="009F7712"/>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Akapitzlist">
    <w:name w:val="List Paragraph"/>
    <w:basedOn w:val="Normalny"/>
    <w:uiPriority w:val="34"/>
    <w:qFormat/>
    <w:rsid w:val="009F7712"/>
    <w:pPr>
      <w:ind w:left="720"/>
      <w:contextualSpacing/>
    </w:pPr>
  </w:style>
  <w:style w:type="paragraph" w:customStyle="1" w:styleId="LITlitera">
    <w:name w:val="LIT – litera"/>
    <w:basedOn w:val="Normalny"/>
    <w:uiPriority w:val="17"/>
    <w:qFormat/>
    <w:rsid w:val="009F7712"/>
    <w:pPr>
      <w:spacing w:line="360" w:lineRule="auto"/>
      <w:ind w:left="986" w:hanging="476"/>
      <w:jc w:val="both"/>
    </w:pPr>
    <w:rPr>
      <w:rFonts w:ascii="Times" w:hAnsi="Times" w:cs="Arial"/>
      <w:bCs/>
      <w:szCs w:val="20"/>
    </w:rPr>
  </w:style>
  <w:style w:type="paragraph" w:customStyle="1" w:styleId="USTustnpkodeksu">
    <w:name w:val="UST(§) – ust. (§ np. kodeksu)"/>
    <w:basedOn w:val="ARTartustawynprozporzdzenia"/>
    <w:uiPriority w:val="15"/>
    <w:qFormat/>
    <w:rsid w:val="009F7712"/>
    <w:pPr>
      <w:spacing w:before="0"/>
    </w:pPr>
    <w:rPr>
      <w:bCs/>
    </w:rPr>
  </w:style>
  <w:style w:type="character" w:customStyle="1" w:styleId="Ppogrubienie">
    <w:name w:val="_P_ – pogrubienie"/>
    <w:uiPriority w:val="1"/>
    <w:qFormat/>
    <w:rsid w:val="009F7712"/>
    <w:rPr>
      <w:b/>
    </w:rPr>
  </w:style>
  <w:style w:type="paragraph" w:styleId="Nagwek">
    <w:name w:val="header"/>
    <w:basedOn w:val="Normalny"/>
    <w:link w:val="NagwekZnak"/>
    <w:uiPriority w:val="99"/>
    <w:unhideWhenUsed/>
    <w:rsid w:val="009034E7"/>
    <w:pPr>
      <w:tabs>
        <w:tab w:val="center" w:pos="4536"/>
        <w:tab w:val="right" w:pos="9072"/>
      </w:tabs>
    </w:pPr>
  </w:style>
  <w:style w:type="character" w:customStyle="1" w:styleId="NagwekZnak">
    <w:name w:val="Nagłówek Znak"/>
    <w:basedOn w:val="Domylnaczcionkaakapitu"/>
    <w:link w:val="Nagwek"/>
    <w:uiPriority w:val="99"/>
    <w:rsid w:val="009034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34E7"/>
    <w:pPr>
      <w:tabs>
        <w:tab w:val="center" w:pos="4536"/>
        <w:tab w:val="right" w:pos="9072"/>
      </w:tabs>
    </w:pPr>
  </w:style>
  <w:style w:type="character" w:customStyle="1" w:styleId="StopkaZnak">
    <w:name w:val="Stopka Znak"/>
    <w:basedOn w:val="Domylnaczcionkaakapitu"/>
    <w:link w:val="Stopka"/>
    <w:uiPriority w:val="99"/>
    <w:rsid w:val="009034E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7229B"/>
    <w:rPr>
      <w:sz w:val="16"/>
      <w:szCs w:val="16"/>
    </w:rPr>
  </w:style>
  <w:style w:type="paragraph" w:styleId="Tekstkomentarza">
    <w:name w:val="annotation text"/>
    <w:basedOn w:val="Normalny"/>
    <w:link w:val="TekstkomentarzaZnak"/>
    <w:uiPriority w:val="99"/>
    <w:semiHidden/>
    <w:unhideWhenUsed/>
    <w:rsid w:val="0037229B"/>
    <w:rPr>
      <w:sz w:val="20"/>
      <w:szCs w:val="20"/>
    </w:rPr>
  </w:style>
  <w:style w:type="character" w:customStyle="1" w:styleId="TekstkomentarzaZnak">
    <w:name w:val="Tekst komentarza Znak"/>
    <w:basedOn w:val="Domylnaczcionkaakapitu"/>
    <w:link w:val="Tekstkomentarza"/>
    <w:uiPriority w:val="99"/>
    <w:semiHidden/>
    <w:rsid w:val="003722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229B"/>
    <w:rPr>
      <w:b/>
      <w:bCs/>
    </w:rPr>
  </w:style>
  <w:style w:type="character" w:customStyle="1" w:styleId="TematkomentarzaZnak">
    <w:name w:val="Temat komentarza Znak"/>
    <w:basedOn w:val="TekstkomentarzaZnak"/>
    <w:link w:val="Tematkomentarza"/>
    <w:uiPriority w:val="99"/>
    <w:semiHidden/>
    <w:rsid w:val="0037229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22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29B"/>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AF7837"/>
    <w:rPr>
      <w:sz w:val="20"/>
      <w:szCs w:val="20"/>
    </w:rPr>
  </w:style>
  <w:style w:type="character" w:customStyle="1" w:styleId="TekstprzypisudolnegoZnak">
    <w:name w:val="Tekst przypisu dolnego Znak"/>
    <w:basedOn w:val="Domylnaczcionkaakapitu"/>
    <w:link w:val="Tekstprzypisudolnego"/>
    <w:uiPriority w:val="99"/>
    <w:semiHidden/>
    <w:rsid w:val="00AF783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F7837"/>
    <w:rPr>
      <w:vertAlign w:val="superscript"/>
    </w:rPr>
  </w:style>
  <w:style w:type="paragraph" w:styleId="Bezodstpw">
    <w:name w:val="No Spacing"/>
    <w:uiPriority w:val="1"/>
    <w:qFormat/>
    <w:rsid w:val="000B386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77C99"/>
    <w:rPr>
      <w:color w:val="0000FF" w:themeColor="hyperlink"/>
      <w:u w:val="single"/>
    </w:rPr>
  </w:style>
  <w:style w:type="character" w:customStyle="1" w:styleId="articletitle">
    <w:name w:val="articletitle"/>
    <w:basedOn w:val="Domylnaczcionkaakapitu"/>
    <w:rsid w:val="009C518F"/>
  </w:style>
  <w:style w:type="table" w:styleId="Tabela-Siatka">
    <w:name w:val="Table Grid"/>
    <w:basedOn w:val="Standardowy"/>
    <w:uiPriority w:val="59"/>
    <w:rsid w:val="005603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8589">
      <w:bodyDiv w:val="1"/>
      <w:marLeft w:val="0"/>
      <w:marRight w:val="0"/>
      <w:marTop w:val="0"/>
      <w:marBottom w:val="0"/>
      <w:divBdr>
        <w:top w:val="none" w:sz="0" w:space="0" w:color="auto"/>
        <w:left w:val="none" w:sz="0" w:space="0" w:color="auto"/>
        <w:bottom w:val="none" w:sz="0" w:space="0" w:color="auto"/>
        <w:right w:val="none" w:sz="0" w:space="0" w:color="auto"/>
      </w:divBdr>
      <w:divsChild>
        <w:div w:id="1033380078">
          <w:marLeft w:val="0"/>
          <w:marRight w:val="0"/>
          <w:marTop w:val="0"/>
          <w:marBottom w:val="0"/>
          <w:divBdr>
            <w:top w:val="none" w:sz="0" w:space="0" w:color="auto"/>
            <w:left w:val="none" w:sz="0" w:space="0" w:color="auto"/>
            <w:bottom w:val="none" w:sz="0" w:space="0" w:color="auto"/>
            <w:right w:val="none" w:sz="0" w:space="0" w:color="auto"/>
          </w:divBdr>
        </w:div>
        <w:div w:id="197817390">
          <w:marLeft w:val="0"/>
          <w:marRight w:val="0"/>
          <w:marTop w:val="0"/>
          <w:marBottom w:val="0"/>
          <w:divBdr>
            <w:top w:val="none" w:sz="0" w:space="0" w:color="auto"/>
            <w:left w:val="none" w:sz="0" w:space="0" w:color="auto"/>
            <w:bottom w:val="none" w:sz="0" w:space="0" w:color="auto"/>
            <w:right w:val="none" w:sz="0" w:space="0" w:color="auto"/>
          </w:divBdr>
          <w:divsChild>
            <w:div w:id="1274434543">
              <w:marLeft w:val="0"/>
              <w:marRight w:val="0"/>
              <w:marTop w:val="0"/>
              <w:marBottom w:val="0"/>
              <w:divBdr>
                <w:top w:val="none" w:sz="0" w:space="0" w:color="auto"/>
                <w:left w:val="none" w:sz="0" w:space="0" w:color="auto"/>
                <w:bottom w:val="none" w:sz="0" w:space="0" w:color="auto"/>
                <w:right w:val="none" w:sz="0" w:space="0" w:color="auto"/>
              </w:divBdr>
            </w:div>
          </w:divsChild>
        </w:div>
        <w:div w:id="1459571946">
          <w:marLeft w:val="0"/>
          <w:marRight w:val="0"/>
          <w:marTop w:val="0"/>
          <w:marBottom w:val="0"/>
          <w:divBdr>
            <w:top w:val="none" w:sz="0" w:space="0" w:color="auto"/>
            <w:left w:val="none" w:sz="0" w:space="0" w:color="auto"/>
            <w:bottom w:val="none" w:sz="0" w:space="0" w:color="auto"/>
            <w:right w:val="none" w:sz="0" w:space="0" w:color="auto"/>
          </w:divBdr>
          <w:divsChild>
            <w:div w:id="686831302">
              <w:marLeft w:val="0"/>
              <w:marRight w:val="0"/>
              <w:marTop w:val="0"/>
              <w:marBottom w:val="0"/>
              <w:divBdr>
                <w:top w:val="none" w:sz="0" w:space="0" w:color="auto"/>
                <w:left w:val="none" w:sz="0" w:space="0" w:color="auto"/>
                <w:bottom w:val="none" w:sz="0" w:space="0" w:color="auto"/>
                <w:right w:val="none" w:sz="0" w:space="0" w:color="auto"/>
              </w:divBdr>
            </w:div>
          </w:divsChild>
        </w:div>
        <w:div w:id="281766707">
          <w:marLeft w:val="0"/>
          <w:marRight w:val="0"/>
          <w:marTop w:val="0"/>
          <w:marBottom w:val="0"/>
          <w:divBdr>
            <w:top w:val="none" w:sz="0" w:space="0" w:color="auto"/>
            <w:left w:val="none" w:sz="0" w:space="0" w:color="auto"/>
            <w:bottom w:val="none" w:sz="0" w:space="0" w:color="auto"/>
            <w:right w:val="none" w:sz="0" w:space="0" w:color="auto"/>
          </w:divBdr>
          <w:divsChild>
            <w:div w:id="1399671671">
              <w:marLeft w:val="0"/>
              <w:marRight w:val="0"/>
              <w:marTop w:val="0"/>
              <w:marBottom w:val="0"/>
              <w:divBdr>
                <w:top w:val="none" w:sz="0" w:space="0" w:color="auto"/>
                <w:left w:val="none" w:sz="0" w:space="0" w:color="auto"/>
                <w:bottom w:val="none" w:sz="0" w:space="0" w:color="auto"/>
                <w:right w:val="none" w:sz="0" w:space="0" w:color="auto"/>
              </w:divBdr>
            </w:div>
            <w:div w:id="6389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1332">
      <w:bodyDiv w:val="1"/>
      <w:marLeft w:val="0"/>
      <w:marRight w:val="0"/>
      <w:marTop w:val="0"/>
      <w:marBottom w:val="0"/>
      <w:divBdr>
        <w:top w:val="none" w:sz="0" w:space="0" w:color="auto"/>
        <w:left w:val="none" w:sz="0" w:space="0" w:color="auto"/>
        <w:bottom w:val="none" w:sz="0" w:space="0" w:color="auto"/>
        <w:right w:val="none" w:sz="0" w:space="0" w:color="auto"/>
      </w:divBdr>
    </w:div>
    <w:div w:id="1300068468">
      <w:bodyDiv w:val="1"/>
      <w:marLeft w:val="0"/>
      <w:marRight w:val="0"/>
      <w:marTop w:val="0"/>
      <w:marBottom w:val="0"/>
      <w:divBdr>
        <w:top w:val="none" w:sz="0" w:space="0" w:color="auto"/>
        <w:left w:val="none" w:sz="0" w:space="0" w:color="auto"/>
        <w:bottom w:val="none" w:sz="0" w:space="0" w:color="auto"/>
        <w:right w:val="none" w:sz="0" w:space="0" w:color="auto"/>
      </w:divBdr>
      <w:divsChild>
        <w:div w:id="1167550922">
          <w:marLeft w:val="0"/>
          <w:marRight w:val="0"/>
          <w:marTop w:val="0"/>
          <w:marBottom w:val="0"/>
          <w:divBdr>
            <w:top w:val="none" w:sz="0" w:space="0" w:color="auto"/>
            <w:left w:val="none" w:sz="0" w:space="0" w:color="auto"/>
            <w:bottom w:val="none" w:sz="0" w:space="0" w:color="auto"/>
            <w:right w:val="none" w:sz="0" w:space="0" w:color="auto"/>
          </w:divBdr>
          <w:divsChild>
            <w:div w:id="2114351573">
              <w:marLeft w:val="0"/>
              <w:marRight w:val="0"/>
              <w:marTop w:val="0"/>
              <w:marBottom w:val="0"/>
              <w:divBdr>
                <w:top w:val="none" w:sz="0" w:space="0" w:color="auto"/>
                <w:left w:val="none" w:sz="0" w:space="0" w:color="auto"/>
                <w:bottom w:val="none" w:sz="0" w:space="0" w:color="auto"/>
                <w:right w:val="none" w:sz="0" w:space="0" w:color="auto"/>
              </w:divBdr>
            </w:div>
            <w:div w:id="2062289207">
              <w:marLeft w:val="0"/>
              <w:marRight w:val="0"/>
              <w:marTop w:val="0"/>
              <w:marBottom w:val="0"/>
              <w:divBdr>
                <w:top w:val="none" w:sz="0" w:space="0" w:color="auto"/>
                <w:left w:val="none" w:sz="0" w:space="0" w:color="auto"/>
                <w:bottom w:val="none" w:sz="0" w:space="0" w:color="auto"/>
                <w:right w:val="none" w:sz="0" w:space="0" w:color="auto"/>
              </w:divBdr>
              <w:divsChild>
                <w:div w:id="1968853821">
                  <w:marLeft w:val="0"/>
                  <w:marRight w:val="0"/>
                  <w:marTop w:val="0"/>
                  <w:marBottom w:val="0"/>
                  <w:divBdr>
                    <w:top w:val="none" w:sz="0" w:space="0" w:color="auto"/>
                    <w:left w:val="none" w:sz="0" w:space="0" w:color="auto"/>
                    <w:bottom w:val="none" w:sz="0" w:space="0" w:color="auto"/>
                    <w:right w:val="none" w:sz="0" w:space="0" w:color="auto"/>
                  </w:divBdr>
                  <w:divsChild>
                    <w:div w:id="4365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8098">
              <w:marLeft w:val="0"/>
              <w:marRight w:val="0"/>
              <w:marTop w:val="0"/>
              <w:marBottom w:val="0"/>
              <w:divBdr>
                <w:top w:val="none" w:sz="0" w:space="0" w:color="auto"/>
                <w:left w:val="none" w:sz="0" w:space="0" w:color="auto"/>
                <w:bottom w:val="none" w:sz="0" w:space="0" w:color="auto"/>
                <w:right w:val="none" w:sz="0" w:space="0" w:color="auto"/>
              </w:divBdr>
              <w:divsChild>
                <w:div w:id="779838073">
                  <w:marLeft w:val="0"/>
                  <w:marRight w:val="0"/>
                  <w:marTop w:val="0"/>
                  <w:marBottom w:val="0"/>
                  <w:divBdr>
                    <w:top w:val="none" w:sz="0" w:space="0" w:color="auto"/>
                    <w:left w:val="none" w:sz="0" w:space="0" w:color="auto"/>
                    <w:bottom w:val="none" w:sz="0" w:space="0" w:color="auto"/>
                    <w:right w:val="none" w:sz="0" w:space="0" w:color="auto"/>
                  </w:divBdr>
                  <w:divsChild>
                    <w:div w:id="20572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9262">
          <w:marLeft w:val="0"/>
          <w:marRight w:val="0"/>
          <w:marTop w:val="0"/>
          <w:marBottom w:val="0"/>
          <w:divBdr>
            <w:top w:val="none" w:sz="0" w:space="0" w:color="auto"/>
            <w:left w:val="none" w:sz="0" w:space="0" w:color="auto"/>
            <w:bottom w:val="none" w:sz="0" w:space="0" w:color="auto"/>
            <w:right w:val="none" w:sz="0" w:space="0" w:color="auto"/>
          </w:divBdr>
          <w:divsChild>
            <w:div w:id="280961342">
              <w:marLeft w:val="0"/>
              <w:marRight w:val="0"/>
              <w:marTop w:val="0"/>
              <w:marBottom w:val="0"/>
              <w:divBdr>
                <w:top w:val="none" w:sz="0" w:space="0" w:color="auto"/>
                <w:left w:val="none" w:sz="0" w:space="0" w:color="auto"/>
                <w:bottom w:val="none" w:sz="0" w:space="0" w:color="auto"/>
                <w:right w:val="none" w:sz="0" w:space="0" w:color="auto"/>
              </w:divBdr>
            </w:div>
            <w:div w:id="1801412864">
              <w:marLeft w:val="0"/>
              <w:marRight w:val="0"/>
              <w:marTop w:val="0"/>
              <w:marBottom w:val="0"/>
              <w:divBdr>
                <w:top w:val="none" w:sz="0" w:space="0" w:color="auto"/>
                <w:left w:val="none" w:sz="0" w:space="0" w:color="auto"/>
                <w:bottom w:val="none" w:sz="0" w:space="0" w:color="auto"/>
                <w:right w:val="none" w:sz="0" w:space="0" w:color="auto"/>
              </w:divBdr>
            </w:div>
          </w:divsChild>
        </w:div>
        <w:div w:id="439956272">
          <w:marLeft w:val="0"/>
          <w:marRight w:val="0"/>
          <w:marTop w:val="0"/>
          <w:marBottom w:val="0"/>
          <w:divBdr>
            <w:top w:val="none" w:sz="0" w:space="0" w:color="auto"/>
            <w:left w:val="none" w:sz="0" w:space="0" w:color="auto"/>
            <w:bottom w:val="none" w:sz="0" w:space="0" w:color="auto"/>
            <w:right w:val="none" w:sz="0" w:space="0" w:color="auto"/>
          </w:divBdr>
          <w:divsChild>
            <w:div w:id="1332100489">
              <w:marLeft w:val="0"/>
              <w:marRight w:val="0"/>
              <w:marTop w:val="0"/>
              <w:marBottom w:val="0"/>
              <w:divBdr>
                <w:top w:val="none" w:sz="0" w:space="0" w:color="auto"/>
                <w:left w:val="none" w:sz="0" w:space="0" w:color="auto"/>
                <w:bottom w:val="none" w:sz="0" w:space="0" w:color="auto"/>
                <w:right w:val="none" w:sz="0" w:space="0" w:color="auto"/>
              </w:divBdr>
            </w:div>
            <w:div w:id="11324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460">
      <w:bodyDiv w:val="1"/>
      <w:marLeft w:val="0"/>
      <w:marRight w:val="0"/>
      <w:marTop w:val="0"/>
      <w:marBottom w:val="0"/>
      <w:divBdr>
        <w:top w:val="none" w:sz="0" w:space="0" w:color="auto"/>
        <w:left w:val="none" w:sz="0" w:space="0" w:color="auto"/>
        <w:bottom w:val="none" w:sz="0" w:space="0" w:color="auto"/>
        <w:right w:val="none" w:sz="0" w:space="0" w:color="auto"/>
      </w:divBdr>
    </w:div>
    <w:div w:id="2089187646">
      <w:bodyDiv w:val="1"/>
      <w:marLeft w:val="0"/>
      <w:marRight w:val="0"/>
      <w:marTop w:val="0"/>
      <w:marBottom w:val="0"/>
      <w:divBdr>
        <w:top w:val="none" w:sz="0" w:space="0" w:color="auto"/>
        <w:left w:val="none" w:sz="0" w:space="0" w:color="auto"/>
        <w:bottom w:val="none" w:sz="0" w:space="0" w:color="auto"/>
        <w:right w:val="none" w:sz="0" w:space="0" w:color="auto"/>
      </w:divBdr>
      <w:divsChild>
        <w:div w:id="1434478593">
          <w:marLeft w:val="0"/>
          <w:marRight w:val="0"/>
          <w:marTop w:val="0"/>
          <w:marBottom w:val="0"/>
          <w:divBdr>
            <w:top w:val="none" w:sz="0" w:space="0" w:color="auto"/>
            <w:left w:val="none" w:sz="0" w:space="0" w:color="auto"/>
            <w:bottom w:val="none" w:sz="0" w:space="0" w:color="auto"/>
            <w:right w:val="none" w:sz="0" w:space="0" w:color="auto"/>
          </w:divBdr>
        </w:div>
        <w:div w:id="782384484">
          <w:marLeft w:val="0"/>
          <w:marRight w:val="0"/>
          <w:marTop w:val="0"/>
          <w:marBottom w:val="0"/>
          <w:divBdr>
            <w:top w:val="none" w:sz="0" w:space="0" w:color="auto"/>
            <w:left w:val="none" w:sz="0" w:space="0" w:color="auto"/>
            <w:bottom w:val="none" w:sz="0" w:space="0" w:color="auto"/>
            <w:right w:val="none" w:sz="0" w:space="0" w:color="auto"/>
          </w:divBdr>
          <w:divsChild>
            <w:div w:id="353845450">
              <w:marLeft w:val="0"/>
              <w:marRight w:val="0"/>
              <w:marTop w:val="0"/>
              <w:marBottom w:val="0"/>
              <w:divBdr>
                <w:top w:val="none" w:sz="0" w:space="0" w:color="auto"/>
                <w:left w:val="none" w:sz="0" w:space="0" w:color="auto"/>
                <w:bottom w:val="none" w:sz="0" w:space="0" w:color="auto"/>
                <w:right w:val="none" w:sz="0" w:space="0" w:color="auto"/>
              </w:divBdr>
            </w:div>
            <w:div w:id="647563407">
              <w:marLeft w:val="0"/>
              <w:marRight w:val="0"/>
              <w:marTop w:val="0"/>
              <w:marBottom w:val="0"/>
              <w:divBdr>
                <w:top w:val="none" w:sz="0" w:space="0" w:color="auto"/>
                <w:left w:val="none" w:sz="0" w:space="0" w:color="auto"/>
                <w:bottom w:val="none" w:sz="0" w:space="0" w:color="auto"/>
                <w:right w:val="none" w:sz="0" w:space="0" w:color="auto"/>
              </w:divBdr>
            </w:div>
            <w:div w:id="1545289712">
              <w:marLeft w:val="0"/>
              <w:marRight w:val="0"/>
              <w:marTop w:val="0"/>
              <w:marBottom w:val="0"/>
              <w:divBdr>
                <w:top w:val="none" w:sz="0" w:space="0" w:color="auto"/>
                <w:left w:val="none" w:sz="0" w:space="0" w:color="auto"/>
                <w:bottom w:val="none" w:sz="0" w:space="0" w:color="auto"/>
                <w:right w:val="none" w:sz="0" w:space="0" w:color="auto"/>
              </w:divBdr>
              <w:divsChild>
                <w:div w:id="1812821370">
                  <w:marLeft w:val="0"/>
                  <w:marRight w:val="0"/>
                  <w:marTop w:val="0"/>
                  <w:marBottom w:val="0"/>
                  <w:divBdr>
                    <w:top w:val="none" w:sz="0" w:space="0" w:color="auto"/>
                    <w:left w:val="none" w:sz="0" w:space="0" w:color="auto"/>
                    <w:bottom w:val="none" w:sz="0" w:space="0" w:color="auto"/>
                    <w:right w:val="none" w:sz="0" w:space="0" w:color="auto"/>
                  </w:divBdr>
                </w:div>
                <w:div w:id="2145613971">
                  <w:marLeft w:val="0"/>
                  <w:marRight w:val="0"/>
                  <w:marTop w:val="0"/>
                  <w:marBottom w:val="0"/>
                  <w:divBdr>
                    <w:top w:val="none" w:sz="0" w:space="0" w:color="auto"/>
                    <w:left w:val="none" w:sz="0" w:space="0" w:color="auto"/>
                    <w:bottom w:val="none" w:sz="0" w:space="0" w:color="auto"/>
                    <w:right w:val="none" w:sz="0" w:space="0" w:color="auto"/>
                  </w:divBdr>
                  <w:divsChild>
                    <w:div w:id="19140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40559">
              <w:marLeft w:val="0"/>
              <w:marRight w:val="0"/>
              <w:marTop w:val="0"/>
              <w:marBottom w:val="0"/>
              <w:divBdr>
                <w:top w:val="none" w:sz="0" w:space="0" w:color="auto"/>
                <w:left w:val="none" w:sz="0" w:space="0" w:color="auto"/>
                <w:bottom w:val="none" w:sz="0" w:space="0" w:color="auto"/>
                <w:right w:val="none" w:sz="0" w:space="0" w:color="auto"/>
              </w:divBdr>
              <w:divsChild>
                <w:div w:id="2053966664">
                  <w:marLeft w:val="0"/>
                  <w:marRight w:val="0"/>
                  <w:marTop w:val="0"/>
                  <w:marBottom w:val="0"/>
                  <w:divBdr>
                    <w:top w:val="none" w:sz="0" w:space="0" w:color="auto"/>
                    <w:left w:val="none" w:sz="0" w:space="0" w:color="auto"/>
                    <w:bottom w:val="none" w:sz="0" w:space="0" w:color="auto"/>
                    <w:right w:val="none" w:sz="0" w:space="0" w:color="auto"/>
                  </w:divBdr>
                </w:div>
                <w:div w:id="322709468">
                  <w:marLeft w:val="0"/>
                  <w:marRight w:val="0"/>
                  <w:marTop w:val="0"/>
                  <w:marBottom w:val="0"/>
                  <w:divBdr>
                    <w:top w:val="none" w:sz="0" w:space="0" w:color="auto"/>
                    <w:left w:val="none" w:sz="0" w:space="0" w:color="auto"/>
                    <w:bottom w:val="none" w:sz="0" w:space="0" w:color="auto"/>
                    <w:right w:val="none" w:sz="0" w:space="0" w:color="auto"/>
                  </w:divBdr>
                  <w:divsChild>
                    <w:div w:id="1261792046">
                      <w:marLeft w:val="0"/>
                      <w:marRight w:val="0"/>
                      <w:marTop w:val="0"/>
                      <w:marBottom w:val="0"/>
                      <w:divBdr>
                        <w:top w:val="none" w:sz="0" w:space="0" w:color="auto"/>
                        <w:left w:val="none" w:sz="0" w:space="0" w:color="auto"/>
                        <w:bottom w:val="none" w:sz="0" w:space="0" w:color="auto"/>
                        <w:right w:val="none" w:sz="0" w:space="0" w:color="auto"/>
                      </w:divBdr>
                    </w:div>
                    <w:div w:id="291640005">
                      <w:marLeft w:val="0"/>
                      <w:marRight w:val="0"/>
                      <w:marTop w:val="0"/>
                      <w:marBottom w:val="0"/>
                      <w:divBdr>
                        <w:top w:val="none" w:sz="0" w:space="0" w:color="auto"/>
                        <w:left w:val="none" w:sz="0" w:space="0" w:color="auto"/>
                        <w:bottom w:val="none" w:sz="0" w:space="0" w:color="auto"/>
                        <w:right w:val="none" w:sz="0" w:space="0" w:color="auto"/>
                      </w:divBdr>
                      <w:divsChild>
                        <w:div w:id="1782068532">
                          <w:marLeft w:val="0"/>
                          <w:marRight w:val="0"/>
                          <w:marTop w:val="0"/>
                          <w:marBottom w:val="0"/>
                          <w:divBdr>
                            <w:top w:val="none" w:sz="0" w:space="0" w:color="auto"/>
                            <w:left w:val="none" w:sz="0" w:space="0" w:color="auto"/>
                            <w:bottom w:val="none" w:sz="0" w:space="0" w:color="auto"/>
                            <w:right w:val="none" w:sz="0" w:space="0" w:color="auto"/>
                          </w:divBdr>
                        </w:div>
                      </w:divsChild>
                    </w:div>
                    <w:div w:id="30959353">
                      <w:marLeft w:val="0"/>
                      <w:marRight w:val="0"/>
                      <w:marTop w:val="0"/>
                      <w:marBottom w:val="0"/>
                      <w:divBdr>
                        <w:top w:val="none" w:sz="0" w:space="0" w:color="auto"/>
                        <w:left w:val="none" w:sz="0" w:space="0" w:color="auto"/>
                        <w:bottom w:val="none" w:sz="0" w:space="0" w:color="auto"/>
                        <w:right w:val="none" w:sz="0" w:space="0" w:color="auto"/>
                      </w:divBdr>
                      <w:divsChild>
                        <w:div w:id="577252432">
                          <w:marLeft w:val="0"/>
                          <w:marRight w:val="0"/>
                          <w:marTop w:val="0"/>
                          <w:marBottom w:val="0"/>
                          <w:divBdr>
                            <w:top w:val="none" w:sz="0" w:space="0" w:color="auto"/>
                            <w:left w:val="none" w:sz="0" w:space="0" w:color="auto"/>
                            <w:bottom w:val="none" w:sz="0" w:space="0" w:color="auto"/>
                            <w:right w:val="none" w:sz="0" w:space="0" w:color="auto"/>
                          </w:divBdr>
                        </w:div>
                      </w:divsChild>
                    </w:div>
                    <w:div w:id="225840342">
                      <w:marLeft w:val="0"/>
                      <w:marRight w:val="0"/>
                      <w:marTop w:val="0"/>
                      <w:marBottom w:val="0"/>
                      <w:divBdr>
                        <w:top w:val="none" w:sz="0" w:space="0" w:color="auto"/>
                        <w:left w:val="none" w:sz="0" w:space="0" w:color="auto"/>
                        <w:bottom w:val="none" w:sz="0" w:space="0" w:color="auto"/>
                        <w:right w:val="none" w:sz="0" w:space="0" w:color="auto"/>
                      </w:divBdr>
                      <w:divsChild>
                        <w:div w:id="198511370">
                          <w:marLeft w:val="0"/>
                          <w:marRight w:val="0"/>
                          <w:marTop w:val="0"/>
                          <w:marBottom w:val="0"/>
                          <w:divBdr>
                            <w:top w:val="none" w:sz="0" w:space="0" w:color="auto"/>
                            <w:left w:val="none" w:sz="0" w:space="0" w:color="auto"/>
                            <w:bottom w:val="none" w:sz="0" w:space="0" w:color="auto"/>
                            <w:right w:val="none" w:sz="0" w:space="0" w:color="auto"/>
                          </w:divBdr>
                        </w:div>
                      </w:divsChild>
                    </w:div>
                    <w:div w:id="99226749">
                      <w:marLeft w:val="0"/>
                      <w:marRight w:val="0"/>
                      <w:marTop w:val="0"/>
                      <w:marBottom w:val="0"/>
                      <w:divBdr>
                        <w:top w:val="none" w:sz="0" w:space="0" w:color="auto"/>
                        <w:left w:val="none" w:sz="0" w:space="0" w:color="auto"/>
                        <w:bottom w:val="none" w:sz="0" w:space="0" w:color="auto"/>
                        <w:right w:val="none" w:sz="0" w:space="0" w:color="auto"/>
                      </w:divBdr>
                      <w:divsChild>
                        <w:div w:id="20092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99037">
          <w:marLeft w:val="0"/>
          <w:marRight w:val="0"/>
          <w:marTop w:val="0"/>
          <w:marBottom w:val="0"/>
          <w:divBdr>
            <w:top w:val="none" w:sz="0" w:space="0" w:color="auto"/>
            <w:left w:val="none" w:sz="0" w:space="0" w:color="auto"/>
            <w:bottom w:val="none" w:sz="0" w:space="0" w:color="auto"/>
            <w:right w:val="none" w:sz="0" w:space="0" w:color="auto"/>
          </w:divBdr>
          <w:divsChild>
            <w:div w:id="1359238594">
              <w:marLeft w:val="0"/>
              <w:marRight w:val="0"/>
              <w:marTop w:val="0"/>
              <w:marBottom w:val="0"/>
              <w:divBdr>
                <w:top w:val="none" w:sz="0" w:space="0" w:color="auto"/>
                <w:left w:val="none" w:sz="0" w:space="0" w:color="auto"/>
                <w:bottom w:val="none" w:sz="0" w:space="0" w:color="auto"/>
                <w:right w:val="none" w:sz="0" w:space="0" w:color="auto"/>
              </w:divBdr>
            </w:div>
            <w:div w:id="403190495">
              <w:marLeft w:val="0"/>
              <w:marRight w:val="0"/>
              <w:marTop w:val="0"/>
              <w:marBottom w:val="0"/>
              <w:divBdr>
                <w:top w:val="none" w:sz="0" w:space="0" w:color="auto"/>
                <w:left w:val="none" w:sz="0" w:space="0" w:color="auto"/>
                <w:bottom w:val="none" w:sz="0" w:space="0" w:color="auto"/>
                <w:right w:val="none" w:sz="0" w:space="0" w:color="auto"/>
              </w:divBdr>
            </w:div>
          </w:divsChild>
        </w:div>
        <w:div w:id="422190999">
          <w:marLeft w:val="0"/>
          <w:marRight w:val="0"/>
          <w:marTop w:val="0"/>
          <w:marBottom w:val="0"/>
          <w:divBdr>
            <w:top w:val="none" w:sz="0" w:space="0" w:color="auto"/>
            <w:left w:val="none" w:sz="0" w:space="0" w:color="auto"/>
            <w:bottom w:val="none" w:sz="0" w:space="0" w:color="auto"/>
            <w:right w:val="none" w:sz="0" w:space="0" w:color="auto"/>
          </w:divBdr>
          <w:divsChild>
            <w:div w:id="921447953">
              <w:marLeft w:val="0"/>
              <w:marRight w:val="0"/>
              <w:marTop w:val="0"/>
              <w:marBottom w:val="0"/>
              <w:divBdr>
                <w:top w:val="none" w:sz="0" w:space="0" w:color="auto"/>
                <w:left w:val="none" w:sz="0" w:space="0" w:color="auto"/>
                <w:bottom w:val="none" w:sz="0" w:space="0" w:color="auto"/>
                <w:right w:val="none" w:sz="0" w:space="0" w:color="auto"/>
              </w:divBdr>
            </w:div>
            <w:div w:id="1175657071">
              <w:marLeft w:val="0"/>
              <w:marRight w:val="0"/>
              <w:marTop w:val="0"/>
              <w:marBottom w:val="0"/>
              <w:divBdr>
                <w:top w:val="none" w:sz="0" w:space="0" w:color="auto"/>
                <w:left w:val="none" w:sz="0" w:space="0" w:color="auto"/>
                <w:bottom w:val="none" w:sz="0" w:space="0" w:color="auto"/>
                <w:right w:val="none" w:sz="0" w:space="0" w:color="auto"/>
              </w:divBdr>
            </w:div>
          </w:divsChild>
        </w:div>
        <w:div w:id="328749033">
          <w:marLeft w:val="0"/>
          <w:marRight w:val="0"/>
          <w:marTop w:val="0"/>
          <w:marBottom w:val="0"/>
          <w:divBdr>
            <w:top w:val="none" w:sz="0" w:space="0" w:color="auto"/>
            <w:left w:val="none" w:sz="0" w:space="0" w:color="auto"/>
            <w:bottom w:val="none" w:sz="0" w:space="0" w:color="auto"/>
            <w:right w:val="none" w:sz="0" w:space="0" w:color="auto"/>
          </w:divBdr>
          <w:divsChild>
            <w:div w:id="55592678">
              <w:marLeft w:val="0"/>
              <w:marRight w:val="0"/>
              <w:marTop w:val="0"/>
              <w:marBottom w:val="0"/>
              <w:divBdr>
                <w:top w:val="none" w:sz="0" w:space="0" w:color="auto"/>
                <w:left w:val="none" w:sz="0" w:space="0" w:color="auto"/>
                <w:bottom w:val="none" w:sz="0" w:space="0" w:color="auto"/>
                <w:right w:val="none" w:sz="0" w:space="0" w:color="auto"/>
              </w:divBdr>
            </w:div>
          </w:divsChild>
        </w:div>
        <w:div w:id="846598492">
          <w:marLeft w:val="0"/>
          <w:marRight w:val="0"/>
          <w:marTop w:val="0"/>
          <w:marBottom w:val="0"/>
          <w:divBdr>
            <w:top w:val="none" w:sz="0" w:space="0" w:color="auto"/>
            <w:left w:val="none" w:sz="0" w:space="0" w:color="auto"/>
            <w:bottom w:val="none" w:sz="0" w:space="0" w:color="auto"/>
            <w:right w:val="none" w:sz="0" w:space="0" w:color="auto"/>
          </w:divBdr>
          <w:divsChild>
            <w:div w:id="9291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48CD-1C75-41A7-ACE9-B97D71E8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17719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ORANGE FT Group</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Anna Paździorko</cp:lastModifiedBy>
  <cp:revision>2</cp:revision>
  <cp:lastPrinted>2017-08-07T12:05:00Z</cp:lastPrinted>
  <dcterms:created xsi:type="dcterms:W3CDTF">2017-08-08T13:28:00Z</dcterms:created>
  <dcterms:modified xsi:type="dcterms:W3CDTF">2017-08-08T13:28:00Z</dcterms:modified>
</cp:coreProperties>
</file>